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A7" w:rsidRDefault="007C2EF6">
      <w:pPr>
        <w:spacing w:after="0" w:line="320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Druga Ogólnopolska Dyskusja Literacka</w:t>
      </w:r>
    </w:p>
    <w:p w:rsidR="003349A7" w:rsidRDefault="007C2EF6">
      <w:pPr>
        <w:spacing w:after="0" w:line="32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Druga Ogólnopolska Dyskusja Literacka Dyskusyjnych Klubów Książki organizowana przez Instytut Książki i Wydawnictwo Muza SA</w:t>
      </w:r>
      <w:r>
        <w:rPr>
          <w:rFonts w:ascii="Calibri" w:eastAsia="Calibri" w:hAnsi="Calibri" w:cs="Calibri"/>
        </w:rPr>
        <w:br/>
      </w:r>
    </w:p>
    <w:p w:rsidR="003349A7" w:rsidRDefault="007C2EF6">
      <w:pPr>
        <w:spacing w:after="0" w:line="32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Jeden z najpopularniejszych japońskich autorów – </w:t>
      </w:r>
      <w:r>
        <w:rPr>
          <w:rFonts w:ascii="Calibri" w:eastAsia="Calibri" w:hAnsi="Calibri" w:cs="Calibri"/>
          <w:b/>
        </w:rPr>
        <w:t>Haruki Murakami</w:t>
      </w:r>
      <w:r>
        <w:rPr>
          <w:rFonts w:ascii="Calibri" w:eastAsia="Calibri" w:hAnsi="Calibri" w:cs="Calibri"/>
        </w:rPr>
        <w:t>, typowany przez brytyjską firmę bukmacherską Ladbrokes jako najbardziej prawdopodobny laureat tegorocznej Literackiej Nagrody Nobla</w:t>
      </w:r>
      <w:r w:rsidR="0018280A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 wydał kolejną swoją powieść. Polskie wydanie książki </w:t>
      </w:r>
      <w:r>
        <w:rPr>
          <w:rFonts w:ascii="Calibri" w:eastAsia="Calibri" w:hAnsi="Calibri" w:cs="Calibri"/>
          <w:i/>
        </w:rPr>
        <w:t>Bezbarwny Tsukuru Tazaki i lata jego pielgrzymstwa</w:t>
      </w:r>
      <w:r>
        <w:rPr>
          <w:rFonts w:ascii="Calibri" w:eastAsia="Calibri" w:hAnsi="Calibri" w:cs="Calibri"/>
        </w:rPr>
        <w:t xml:space="preserve"> ukaże się jeszcze w tym roku jako pierwsze w Europie. Już niebawem będzie też w Waszych rękach.</w:t>
      </w:r>
      <w:r>
        <w:rPr>
          <w:rFonts w:ascii="Calibri" w:eastAsia="Calibri" w:hAnsi="Calibri" w:cs="Calibri"/>
        </w:rPr>
        <w:br/>
        <w:t>Tę książkę trzeba przeczytać, podyskutować o niej i koniecznie zrecenzować. To kolejne, idealne zadanie dla Dyskusyjnych Klubów Książki.</w:t>
      </w:r>
    </w:p>
    <w:p w:rsidR="003349A7" w:rsidRDefault="003349A7">
      <w:pPr>
        <w:spacing w:after="0" w:line="320" w:lineRule="auto"/>
        <w:rPr>
          <w:rFonts w:ascii="Calibri" w:eastAsia="Calibri" w:hAnsi="Calibri" w:cs="Calibri"/>
        </w:rPr>
      </w:pPr>
    </w:p>
    <w:p w:rsidR="009A0058" w:rsidRPr="009A0058" w:rsidRDefault="007C2EF6" w:rsidP="009A0058">
      <w:pPr>
        <w:spacing w:after="0" w:line="320" w:lineRule="auto"/>
        <w:rPr>
          <w:rFonts w:ascii="Calibri" w:eastAsia="Calibri" w:hAnsi="Calibri" w:cs="Calibri"/>
          <w:b/>
        </w:rPr>
      </w:pPr>
      <w:r w:rsidRPr="009A0058">
        <w:rPr>
          <w:rFonts w:ascii="Calibri" w:eastAsia="Calibri" w:hAnsi="Calibri" w:cs="Calibri"/>
        </w:rPr>
        <w:t>Wszystkie kluby, które chcą wziąć udział w akcji proszone są o postępowanie według poniższej instrukcji:</w:t>
      </w:r>
    </w:p>
    <w:p w:rsidR="009A0058" w:rsidRPr="009A0058" w:rsidRDefault="007C2EF6" w:rsidP="009A0058">
      <w:pPr>
        <w:pStyle w:val="Akapitzlist"/>
        <w:numPr>
          <w:ilvl w:val="0"/>
          <w:numId w:val="7"/>
        </w:numPr>
        <w:spacing w:after="0" w:line="320" w:lineRule="auto"/>
        <w:ind w:left="426" w:hanging="426"/>
        <w:rPr>
          <w:rFonts w:ascii="Calibri" w:eastAsia="Calibri" w:hAnsi="Calibri" w:cs="Calibri"/>
          <w:b/>
        </w:rPr>
      </w:pPr>
      <w:r w:rsidRPr="009A0058">
        <w:rPr>
          <w:rFonts w:ascii="Calibri" w:eastAsia="Calibri" w:hAnsi="Calibri" w:cs="Calibri"/>
          <w:b/>
        </w:rPr>
        <w:t xml:space="preserve">ZGŁOSZENIE </w:t>
      </w:r>
      <w:r w:rsidRPr="009A0058">
        <w:rPr>
          <w:rFonts w:ascii="Calibri" w:eastAsia="Calibri" w:hAnsi="Calibri" w:cs="Calibri"/>
        </w:rPr>
        <w:br/>
      </w:r>
      <w:r w:rsidR="00C76770" w:rsidRPr="009A0058">
        <w:rPr>
          <w:rFonts w:ascii="Calibri" w:eastAsia="Calibri" w:hAnsi="Calibri" w:cs="Calibri"/>
          <w:b/>
        </w:rPr>
        <w:t>27</w:t>
      </w:r>
      <w:r w:rsidRPr="009A0058">
        <w:rPr>
          <w:rFonts w:ascii="Calibri" w:eastAsia="Calibri" w:hAnsi="Calibri" w:cs="Calibri"/>
          <w:b/>
        </w:rPr>
        <w:t xml:space="preserve"> października 2013 roku </w:t>
      </w:r>
      <w:r w:rsidRPr="009A0058">
        <w:rPr>
          <w:rFonts w:ascii="Calibri" w:eastAsia="Calibri" w:hAnsi="Calibri" w:cs="Calibri"/>
        </w:rPr>
        <w:t>upłynie termin zgłoszenia Dyskusyjnych Klubów Książki do Drugiej Ogólnopolskiej Dyskusji Literackiej. Zgłosić się można przesyłając wypełniony formularz zgłoszenia na adres m.jurowski@instytutksiazki.pl</w:t>
      </w:r>
      <w:r w:rsidR="002D751F" w:rsidRPr="009A0058">
        <w:rPr>
          <w:rFonts w:ascii="Calibri" w:eastAsia="Calibri" w:hAnsi="Calibri" w:cs="Calibri"/>
        </w:rPr>
        <w:t>,</w:t>
      </w:r>
      <w:r w:rsidRPr="009A0058">
        <w:rPr>
          <w:rFonts w:ascii="Calibri" w:eastAsia="Calibri" w:hAnsi="Calibri" w:cs="Calibri"/>
        </w:rPr>
        <w:t xml:space="preserve"> w temacie maila wpisując MURAKAMI (formularz zgłoszenia można pobrać </w:t>
      </w:r>
      <w:r w:rsidRPr="009A0058">
        <w:rPr>
          <w:rFonts w:ascii="Calibri" w:eastAsia="Calibri" w:hAnsi="Calibri" w:cs="Calibri"/>
          <w:u w:val="single"/>
        </w:rPr>
        <w:t>tutaj</w:t>
      </w:r>
      <w:r w:rsidRPr="009A0058">
        <w:rPr>
          <w:rFonts w:ascii="Calibri" w:eastAsia="Calibri" w:hAnsi="Calibri" w:cs="Calibri"/>
        </w:rPr>
        <w:t xml:space="preserve">) </w:t>
      </w:r>
      <w:r w:rsidRPr="009A0058">
        <w:rPr>
          <w:rFonts w:ascii="Calibri" w:eastAsia="Calibri" w:hAnsi="Calibri" w:cs="Calibri"/>
        </w:rPr>
        <w:br/>
      </w:r>
      <w:r w:rsidRPr="009A0058">
        <w:rPr>
          <w:rFonts w:ascii="Calibri" w:eastAsia="Calibri" w:hAnsi="Calibri" w:cs="Calibri"/>
          <w:b/>
        </w:rPr>
        <w:t>Uwaga!</w:t>
      </w:r>
      <w:r w:rsidRPr="009A0058">
        <w:rPr>
          <w:rFonts w:ascii="Calibri" w:eastAsia="Calibri" w:hAnsi="Calibri" w:cs="Calibri"/>
        </w:rPr>
        <w:t xml:space="preserve"> Akcja skierowana jest wyłącznie do Dyskusyjnych Klubów Książki dla czytelników dorosłych.</w:t>
      </w:r>
      <w:r w:rsidRPr="009A0058">
        <w:rPr>
          <w:rFonts w:ascii="Calibri" w:eastAsia="Calibri" w:hAnsi="Calibri" w:cs="Calibri"/>
        </w:rPr>
        <w:br/>
        <w:t xml:space="preserve">Liczba egzemplarzy książek jest ograniczona, zatem kto pierwszy, ten lepszy. Gwarantujemy przesłanie pięciu książek do </w:t>
      </w:r>
      <w:r w:rsidR="002F13D4" w:rsidRPr="009A0058">
        <w:rPr>
          <w:rFonts w:ascii="Calibri" w:eastAsia="Calibri" w:hAnsi="Calibri" w:cs="Calibri"/>
        </w:rPr>
        <w:t xml:space="preserve">każdego z </w:t>
      </w:r>
      <w:r w:rsidRPr="009A0058">
        <w:rPr>
          <w:rFonts w:ascii="Calibri" w:eastAsia="Calibri" w:hAnsi="Calibri" w:cs="Calibri"/>
        </w:rPr>
        <w:t>klubów, k</w:t>
      </w:r>
      <w:r w:rsidR="009A0058">
        <w:rPr>
          <w:rFonts w:ascii="Calibri" w:eastAsia="Calibri" w:hAnsi="Calibri" w:cs="Calibri"/>
        </w:rPr>
        <w:t>tóre zgłoszą się jako pierwsze.</w:t>
      </w:r>
    </w:p>
    <w:p w:rsidR="009A0058" w:rsidRPr="009A0058" w:rsidRDefault="007C2EF6" w:rsidP="009A0058">
      <w:pPr>
        <w:pStyle w:val="Akapitzlist"/>
        <w:numPr>
          <w:ilvl w:val="0"/>
          <w:numId w:val="7"/>
        </w:numPr>
        <w:spacing w:after="0" w:line="320" w:lineRule="auto"/>
        <w:ind w:left="426" w:hanging="426"/>
        <w:rPr>
          <w:rFonts w:ascii="Calibri" w:eastAsia="Calibri" w:hAnsi="Calibri" w:cs="Calibri"/>
          <w:b/>
        </w:rPr>
      </w:pPr>
      <w:r w:rsidRPr="009A0058">
        <w:rPr>
          <w:rFonts w:ascii="Calibri" w:eastAsia="Calibri" w:hAnsi="Calibri" w:cs="Calibri"/>
          <w:b/>
        </w:rPr>
        <w:t>WYSYŁKA KSIĄŻEK</w:t>
      </w:r>
      <w:r w:rsidRPr="009A0058">
        <w:rPr>
          <w:rFonts w:ascii="Calibri" w:eastAsia="Calibri" w:hAnsi="Calibri" w:cs="Calibri"/>
        </w:rPr>
        <w:br/>
      </w:r>
      <w:r w:rsidR="00C76770" w:rsidRPr="009A0058">
        <w:rPr>
          <w:rFonts w:ascii="Calibri" w:eastAsia="Calibri" w:hAnsi="Calibri" w:cs="Calibri"/>
          <w:b/>
        </w:rPr>
        <w:t xml:space="preserve">8 listopada 2013 roku </w:t>
      </w:r>
      <w:r w:rsidRPr="009A0058">
        <w:rPr>
          <w:rFonts w:ascii="Calibri" w:eastAsia="Calibri" w:hAnsi="Calibri" w:cs="Calibri"/>
        </w:rPr>
        <w:t>Wydawnictwo Muza S</w:t>
      </w:r>
      <w:r w:rsidR="009D6D46" w:rsidRPr="009A0058">
        <w:rPr>
          <w:rFonts w:ascii="Calibri" w:eastAsia="Calibri" w:hAnsi="Calibri" w:cs="Calibri"/>
        </w:rPr>
        <w:t>.</w:t>
      </w:r>
      <w:r w:rsidRPr="009A0058">
        <w:rPr>
          <w:rFonts w:ascii="Calibri" w:eastAsia="Calibri" w:hAnsi="Calibri" w:cs="Calibri"/>
        </w:rPr>
        <w:t>A</w:t>
      </w:r>
      <w:r w:rsidR="009D6D46" w:rsidRPr="009A0058">
        <w:rPr>
          <w:rFonts w:ascii="Calibri" w:eastAsia="Calibri" w:hAnsi="Calibri" w:cs="Calibri"/>
        </w:rPr>
        <w:t>.</w:t>
      </w:r>
      <w:r w:rsidRPr="009A0058">
        <w:rPr>
          <w:rFonts w:ascii="Calibri" w:eastAsia="Calibri" w:hAnsi="Calibri" w:cs="Calibri"/>
        </w:rPr>
        <w:t xml:space="preserve"> rozsyła egzemplarze książki </w:t>
      </w:r>
      <w:r w:rsidRPr="009A0058">
        <w:rPr>
          <w:rFonts w:ascii="Calibri" w:eastAsia="Calibri" w:hAnsi="Calibri" w:cs="Calibri"/>
          <w:i/>
        </w:rPr>
        <w:t xml:space="preserve">Bezbarwny Tsukuru Tazaki i lata jego pielgrzymstwa </w:t>
      </w:r>
      <w:proofErr w:type="spellStart"/>
      <w:r w:rsidRPr="009A0058">
        <w:rPr>
          <w:rFonts w:ascii="Calibri" w:eastAsia="Calibri" w:hAnsi="Calibri" w:cs="Calibri"/>
        </w:rPr>
        <w:t>Haruki</w:t>
      </w:r>
      <w:r w:rsidR="00D43030" w:rsidRPr="009A0058">
        <w:rPr>
          <w:rFonts w:ascii="Calibri" w:eastAsia="Calibri" w:hAnsi="Calibri" w:cs="Calibri"/>
        </w:rPr>
        <w:t>ego</w:t>
      </w:r>
      <w:proofErr w:type="spellEnd"/>
      <w:r w:rsidRPr="009A0058">
        <w:rPr>
          <w:rFonts w:ascii="Calibri" w:eastAsia="Calibri" w:hAnsi="Calibri" w:cs="Calibri"/>
        </w:rPr>
        <w:t xml:space="preserve"> </w:t>
      </w:r>
      <w:proofErr w:type="spellStart"/>
      <w:r w:rsidRPr="009A0058">
        <w:rPr>
          <w:rFonts w:ascii="Calibri" w:eastAsia="Calibri" w:hAnsi="Calibri" w:cs="Calibri"/>
        </w:rPr>
        <w:t>Murakami</w:t>
      </w:r>
      <w:r w:rsidR="00D43030" w:rsidRPr="009A0058">
        <w:rPr>
          <w:rFonts w:ascii="Calibri" w:eastAsia="Calibri" w:hAnsi="Calibri" w:cs="Calibri"/>
        </w:rPr>
        <w:t>ego</w:t>
      </w:r>
      <w:proofErr w:type="spellEnd"/>
      <w:r w:rsidRPr="009A0058">
        <w:rPr>
          <w:rFonts w:ascii="Calibri" w:eastAsia="Calibri" w:hAnsi="Calibri" w:cs="Calibri"/>
          <w:i/>
        </w:rPr>
        <w:t xml:space="preserve"> </w:t>
      </w:r>
      <w:r w:rsidRPr="009A0058">
        <w:rPr>
          <w:rFonts w:ascii="Calibri" w:eastAsia="Calibri" w:hAnsi="Calibri" w:cs="Calibri"/>
        </w:rPr>
        <w:t>do Dyskusyjnych Klubów Książki za pośred</w:t>
      </w:r>
      <w:r w:rsidR="009A0058">
        <w:rPr>
          <w:rFonts w:ascii="Calibri" w:eastAsia="Calibri" w:hAnsi="Calibri" w:cs="Calibri"/>
        </w:rPr>
        <w:t>nictwem bibliotek wojewódzkich.</w:t>
      </w:r>
    </w:p>
    <w:p w:rsidR="009A0058" w:rsidRPr="009A0058" w:rsidRDefault="007C2EF6" w:rsidP="009A0058">
      <w:pPr>
        <w:pStyle w:val="Akapitzlist"/>
        <w:numPr>
          <w:ilvl w:val="0"/>
          <w:numId w:val="7"/>
        </w:numPr>
        <w:spacing w:after="0" w:line="320" w:lineRule="auto"/>
        <w:ind w:left="426" w:hanging="426"/>
        <w:rPr>
          <w:rFonts w:ascii="Calibri" w:eastAsia="Calibri" w:hAnsi="Calibri" w:cs="Calibri"/>
          <w:b/>
        </w:rPr>
      </w:pPr>
      <w:r w:rsidRPr="009A0058">
        <w:rPr>
          <w:rFonts w:ascii="Calibri" w:eastAsia="Calibri" w:hAnsi="Calibri" w:cs="Calibri"/>
          <w:b/>
        </w:rPr>
        <w:t xml:space="preserve">CZYTANIE </w:t>
      </w:r>
      <w:r w:rsidRPr="009A0058">
        <w:rPr>
          <w:rFonts w:ascii="Calibri" w:eastAsia="Calibri" w:hAnsi="Calibri" w:cs="Calibri"/>
        </w:rPr>
        <w:br/>
      </w:r>
      <w:r w:rsidRPr="009A0058">
        <w:rPr>
          <w:rFonts w:ascii="Calibri" w:eastAsia="Calibri" w:hAnsi="Calibri" w:cs="Calibri"/>
          <w:b/>
        </w:rPr>
        <w:t>14-28 listopada 2013 roku</w:t>
      </w:r>
      <w:r w:rsidRPr="009A0058">
        <w:rPr>
          <w:rFonts w:ascii="Calibri" w:eastAsia="Calibri" w:hAnsi="Calibri" w:cs="Calibri"/>
        </w:rPr>
        <w:t xml:space="preserve"> członkowie Dyskusyjnych Klubów Książki czytają </w:t>
      </w:r>
      <w:r w:rsidRPr="009A0058">
        <w:rPr>
          <w:rFonts w:ascii="Calibri" w:eastAsia="Calibri" w:hAnsi="Calibri" w:cs="Calibri"/>
          <w:i/>
        </w:rPr>
        <w:t xml:space="preserve">Bezbarwny Tsukuru Tazaki i lata jego pielgrzymstwa </w:t>
      </w:r>
      <w:proofErr w:type="spellStart"/>
      <w:r w:rsidRPr="009A0058">
        <w:rPr>
          <w:rFonts w:ascii="Calibri" w:eastAsia="Calibri" w:hAnsi="Calibri" w:cs="Calibri"/>
        </w:rPr>
        <w:t>Haruki</w:t>
      </w:r>
      <w:r w:rsidR="0056545B" w:rsidRPr="009A0058">
        <w:rPr>
          <w:rFonts w:ascii="Calibri" w:eastAsia="Calibri" w:hAnsi="Calibri" w:cs="Calibri"/>
        </w:rPr>
        <w:t>ego</w:t>
      </w:r>
      <w:proofErr w:type="spellEnd"/>
      <w:r w:rsidRPr="009A0058">
        <w:rPr>
          <w:rFonts w:ascii="Calibri" w:eastAsia="Calibri" w:hAnsi="Calibri" w:cs="Calibri"/>
        </w:rPr>
        <w:t xml:space="preserve"> </w:t>
      </w:r>
      <w:proofErr w:type="spellStart"/>
      <w:r w:rsidRPr="009A0058">
        <w:rPr>
          <w:rFonts w:ascii="Calibri" w:eastAsia="Calibri" w:hAnsi="Calibri" w:cs="Calibri"/>
        </w:rPr>
        <w:t>Murakami</w:t>
      </w:r>
      <w:r w:rsidR="0056545B" w:rsidRPr="009A0058">
        <w:rPr>
          <w:rFonts w:ascii="Calibri" w:eastAsia="Calibri" w:hAnsi="Calibri" w:cs="Calibri"/>
        </w:rPr>
        <w:t>ego</w:t>
      </w:r>
      <w:proofErr w:type="spellEnd"/>
      <w:r w:rsidR="009A0058">
        <w:rPr>
          <w:rFonts w:ascii="Calibri" w:eastAsia="Calibri" w:hAnsi="Calibri" w:cs="Calibri"/>
        </w:rPr>
        <w:t xml:space="preserve">. </w:t>
      </w:r>
    </w:p>
    <w:p w:rsidR="009A0058" w:rsidRPr="009A0058" w:rsidRDefault="007C2EF6" w:rsidP="009A0058">
      <w:pPr>
        <w:pStyle w:val="Akapitzlist"/>
        <w:numPr>
          <w:ilvl w:val="0"/>
          <w:numId w:val="7"/>
        </w:numPr>
        <w:spacing w:after="0" w:line="320" w:lineRule="auto"/>
        <w:ind w:left="426" w:hanging="426"/>
        <w:rPr>
          <w:rFonts w:ascii="Calibri" w:eastAsia="Calibri" w:hAnsi="Calibri" w:cs="Calibri"/>
          <w:b/>
        </w:rPr>
      </w:pPr>
      <w:r w:rsidRPr="009A0058">
        <w:rPr>
          <w:rFonts w:ascii="Calibri" w:eastAsia="Calibri" w:hAnsi="Calibri" w:cs="Calibri"/>
          <w:b/>
        </w:rPr>
        <w:t>SPOTKANIE</w:t>
      </w:r>
      <w:r w:rsidRPr="009A0058">
        <w:rPr>
          <w:rFonts w:ascii="Calibri" w:eastAsia="Calibri" w:hAnsi="Calibri" w:cs="Calibri"/>
        </w:rPr>
        <w:t xml:space="preserve"> </w:t>
      </w:r>
      <w:r w:rsidRPr="009A0058">
        <w:rPr>
          <w:rFonts w:ascii="Calibri" w:eastAsia="Calibri" w:hAnsi="Calibri" w:cs="Calibri"/>
        </w:rPr>
        <w:br/>
      </w:r>
      <w:r w:rsidRPr="009A0058">
        <w:rPr>
          <w:rFonts w:ascii="Calibri" w:eastAsia="Calibri" w:hAnsi="Calibri" w:cs="Calibri"/>
          <w:b/>
        </w:rPr>
        <w:t>28 listopada 2013 roku o godz. 18.00</w:t>
      </w:r>
      <w:r w:rsidRPr="009A0058">
        <w:rPr>
          <w:rFonts w:ascii="Calibri" w:eastAsia="Calibri" w:hAnsi="Calibri" w:cs="Calibri"/>
        </w:rPr>
        <w:t xml:space="preserve">, dokładnie tego dnia i dokładnie o tej godzinie, członkowie Dyskusyjnych Klubów Książki biorących udział w akcji spotykają się, by rozmawiać o </w:t>
      </w:r>
      <w:r w:rsidRPr="009A0058">
        <w:rPr>
          <w:rFonts w:ascii="Calibri" w:eastAsia="Calibri" w:hAnsi="Calibri" w:cs="Calibri"/>
          <w:i/>
        </w:rPr>
        <w:t>Bezbarwnym Tsukuru Tazaki i latach jego pielgrzymstwa</w:t>
      </w:r>
      <w:r w:rsidRPr="009A0058">
        <w:rPr>
          <w:rFonts w:ascii="Calibri" w:eastAsia="Calibri" w:hAnsi="Calibri" w:cs="Calibri"/>
        </w:rPr>
        <w:t xml:space="preserve">. Przebieg spotkania, goście i efekty specjalne – to już </w:t>
      </w:r>
      <w:r w:rsidR="00C76770" w:rsidRPr="009A0058">
        <w:rPr>
          <w:rFonts w:ascii="Calibri" w:eastAsia="Calibri" w:hAnsi="Calibri" w:cs="Calibri"/>
        </w:rPr>
        <w:br/>
      </w:r>
      <w:r w:rsidRPr="009A0058">
        <w:rPr>
          <w:rFonts w:ascii="Calibri" w:eastAsia="Calibri" w:hAnsi="Calibri" w:cs="Calibri"/>
        </w:rPr>
        <w:t xml:space="preserve">w Waszych rękach.    </w:t>
      </w:r>
    </w:p>
    <w:p w:rsidR="003349A7" w:rsidRPr="009A0058" w:rsidRDefault="007C2EF6" w:rsidP="009A0058">
      <w:pPr>
        <w:pStyle w:val="Akapitzlist"/>
        <w:numPr>
          <w:ilvl w:val="0"/>
          <w:numId w:val="7"/>
        </w:numPr>
        <w:spacing w:after="0" w:line="320" w:lineRule="auto"/>
        <w:ind w:left="426" w:hanging="426"/>
        <w:rPr>
          <w:rFonts w:ascii="Calibri" w:eastAsia="Calibri" w:hAnsi="Calibri" w:cs="Calibri"/>
          <w:b/>
        </w:rPr>
      </w:pPr>
      <w:r w:rsidRPr="009A0058">
        <w:rPr>
          <w:rFonts w:ascii="Calibri" w:eastAsia="Calibri" w:hAnsi="Calibri" w:cs="Calibri"/>
          <w:b/>
        </w:rPr>
        <w:lastRenderedPageBreak/>
        <w:t xml:space="preserve">O AKCJI </w:t>
      </w:r>
      <w:r w:rsidRPr="009A0058">
        <w:rPr>
          <w:rFonts w:ascii="Calibri" w:eastAsia="Calibri" w:hAnsi="Calibri" w:cs="Calibri"/>
        </w:rPr>
        <w:br/>
        <w:t>Każdy Dyskusy</w:t>
      </w:r>
      <w:bookmarkStart w:id="0" w:name="_GoBack"/>
      <w:bookmarkEnd w:id="0"/>
      <w:r w:rsidRPr="009A0058">
        <w:rPr>
          <w:rFonts w:ascii="Calibri" w:eastAsia="Calibri" w:hAnsi="Calibri" w:cs="Calibri"/>
        </w:rPr>
        <w:t xml:space="preserve">jny Klub Książki, który weźmie udział w akcji, zobligowany jest do: </w:t>
      </w:r>
    </w:p>
    <w:p w:rsidR="003349A7" w:rsidRDefault="007C2EF6" w:rsidP="009A0058">
      <w:pPr>
        <w:numPr>
          <w:ilvl w:val="0"/>
          <w:numId w:val="1"/>
        </w:numPr>
        <w:spacing w:after="0" w:line="320" w:lineRule="auto"/>
        <w:ind w:left="709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zamieszczenia informacji o spotkaniu na stornie WWW biblioteki, przy której działa (o ile biblioteka posiada stronę WWW)</w:t>
      </w:r>
      <w:r w:rsidR="00A17670">
        <w:rPr>
          <w:rFonts w:ascii="Calibri" w:eastAsia="Calibri" w:hAnsi="Calibri" w:cs="Calibri"/>
        </w:rPr>
        <w:t>;</w:t>
      </w:r>
    </w:p>
    <w:p w:rsidR="003349A7" w:rsidRDefault="007C2EF6" w:rsidP="009A0058">
      <w:pPr>
        <w:numPr>
          <w:ilvl w:val="0"/>
          <w:numId w:val="1"/>
        </w:numPr>
        <w:spacing w:after="0" w:line="320" w:lineRule="auto"/>
        <w:ind w:left="709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nadesłania (przynajmniej jednej) recenzji powieści – dla autorów pięciu najlepszych recenzji Wydawnictwo Muza S</w:t>
      </w:r>
      <w:r w:rsidR="009A2E69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A</w:t>
      </w:r>
      <w:r w:rsidR="009A2E69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ufunduje zestawy powieści </w:t>
      </w:r>
      <w:proofErr w:type="spellStart"/>
      <w:r>
        <w:rPr>
          <w:rFonts w:ascii="Calibri" w:eastAsia="Calibri" w:hAnsi="Calibri" w:cs="Calibri"/>
        </w:rPr>
        <w:t>Haruki</w:t>
      </w:r>
      <w:r w:rsidR="009F0B85">
        <w:rPr>
          <w:rFonts w:ascii="Calibri" w:eastAsia="Calibri" w:hAnsi="Calibri" w:cs="Calibri"/>
        </w:rPr>
        <w:t>ego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Murakami</w:t>
      </w:r>
      <w:r w:rsidR="009F0B85">
        <w:rPr>
          <w:rFonts w:ascii="Calibri" w:eastAsia="Calibri" w:hAnsi="Calibri" w:cs="Calibri"/>
        </w:rPr>
        <w:t>ego</w:t>
      </w:r>
      <w:proofErr w:type="spellEnd"/>
      <w:r w:rsidR="00A17670">
        <w:rPr>
          <w:rFonts w:ascii="Calibri" w:eastAsia="Calibri" w:hAnsi="Calibri" w:cs="Calibri"/>
        </w:rPr>
        <w:t>;</w:t>
      </w:r>
    </w:p>
    <w:p w:rsidR="003349A7" w:rsidRDefault="007C2EF6" w:rsidP="009A0058">
      <w:pPr>
        <w:numPr>
          <w:ilvl w:val="0"/>
          <w:numId w:val="1"/>
        </w:numPr>
        <w:spacing w:after="0" w:line="320" w:lineRule="auto"/>
        <w:ind w:left="709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zamieszczenia relacji ze spotkania wraz ze zdjęciami na stornie WWW biblioteki, przy której działa (o ile biblioteka posiada stronę WWW)</w:t>
      </w:r>
      <w:r w:rsidR="00A17670">
        <w:rPr>
          <w:rFonts w:ascii="Calibri" w:eastAsia="Calibri" w:hAnsi="Calibri" w:cs="Calibri"/>
        </w:rPr>
        <w:t>;</w:t>
      </w:r>
    </w:p>
    <w:p w:rsidR="003349A7" w:rsidRDefault="007C2EF6" w:rsidP="009A0058">
      <w:pPr>
        <w:numPr>
          <w:ilvl w:val="0"/>
          <w:numId w:val="1"/>
        </w:numPr>
        <w:spacing w:after="0" w:line="320" w:lineRule="auto"/>
        <w:ind w:left="709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przesłania relacji ze spotkania wraz ze zdjęciami do Instytutu Książki i Wydawnictwa Muza S</w:t>
      </w:r>
      <w:r w:rsidR="009A2E69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>A</w:t>
      </w:r>
      <w:r w:rsidR="009A2E69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(do 10 grudnia 2013 roku) – dla członków z trzech Dyskusyjnych Klubów Książki, którzy przygotują najlepsze relacje wraz ze zdjęciami Instytut Książki przekaże nowe, unikatowe upominki reklamowe DKK. </w:t>
      </w:r>
    </w:p>
    <w:p w:rsidR="003349A7" w:rsidRDefault="003349A7">
      <w:pPr>
        <w:spacing w:after="0" w:line="320" w:lineRule="auto"/>
        <w:rPr>
          <w:rFonts w:ascii="Calibri" w:eastAsia="Calibri" w:hAnsi="Calibri" w:cs="Calibri"/>
        </w:rPr>
      </w:pPr>
    </w:p>
    <w:sectPr w:rsidR="003349A7" w:rsidSect="007F21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6C" w:rsidRDefault="00334F6C" w:rsidP="00C76770">
      <w:pPr>
        <w:spacing w:after="0" w:line="240" w:lineRule="auto"/>
      </w:pPr>
      <w:r>
        <w:separator/>
      </w:r>
    </w:p>
  </w:endnote>
  <w:endnote w:type="continuationSeparator" w:id="0">
    <w:p w:rsidR="00334F6C" w:rsidRDefault="00334F6C" w:rsidP="00C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6C" w:rsidRDefault="00334F6C" w:rsidP="00C76770">
      <w:pPr>
        <w:spacing w:after="0" w:line="240" w:lineRule="auto"/>
      </w:pPr>
      <w:r>
        <w:separator/>
      </w:r>
    </w:p>
  </w:footnote>
  <w:footnote w:type="continuationSeparator" w:id="0">
    <w:p w:rsidR="00334F6C" w:rsidRDefault="00334F6C" w:rsidP="00C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V w:val="single" w:sz="18" w:space="0" w:color="auto"/>
      </w:tblBorders>
      <w:tblLook w:val="04A0" w:firstRow="1" w:lastRow="0" w:firstColumn="1" w:lastColumn="0" w:noHBand="0" w:noVBand="1"/>
    </w:tblPr>
    <w:tblGrid>
      <w:gridCol w:w="1668"/>
      <w:gridCol w:w="3810"/>
      <w:gridCol w:w="3810"/>
    </w:tblGrid>
    <w:tr w:rsidR="009A0058" w:rsidTr="000B5EB4">
      <w:trPr>
        <w:trHeight w:val="1128"/>
      </w:trPr>
      <w:tc>
        <w:tcPr>
          <w:tcW w:w="1668" w:type="dxa"/>
          <w:shd w:val="clear" w:color="auto" w:fill="auto"/>
          <w:vAlign w:val="center"/>
        </w:tcPr>
        <w:p w:rsidR="009A0058" w:rsidRPr="009946F9" w:rsidRDefault="009A0058" w:rsidP="000B5EB4">
          <w:pPr>
            <w:tabs>
              <w:tab w:val="left" w:pos="9638"/>
            </w:tabs>
            <w:spacing w:before="120" w:after="0"/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 wp14:anchorId="710BF808" wp14:editId="73372FC2">
                <wp:extent cx="464185" cy="621030"/>
                <wp:effectExtent l="0" t="0" r="0" b="762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dxa"/>
          <w:tcBorders>
            <w:right w:val="nil"/>
          </w:tcBorders>
          <w:shd w:val="clear" w:color="auto" w:fill="auto"/>
          <w:vAlign w:val="center"/>
        </w:tcPr>
        <w:p w:rsidR="009A0058" w:rsidRPr="009946F9" w:rsidRDefault="009A0058" w:rsidP="000B5EB4">
          <w:pPr>
            <w:tabs>
              <w:tab w:val="left" w:pos="9638"/>
            </w:tabs>
            <w:ind w:left="401" w:right="-1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 wp14:anchorId="27301233" wp14:editId="7A36F794">
                <wp:extent cx="750570" cy="375285"/>
                <wp:effectExtent l="0" t="0" r="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dxa"/>
          <w:tcBorders>
            <w:left w:val="nil"/>
          </w:tcBorders>
          <w:shd w:val="clear" w:color="auto" w:fill="auto"/>
          <w:vAlign w:val="center"/>
        </w:tcPr>
        <w:p w:rsidR="009A0058" w:rsidRPr="009946F9" w:rsidRDefault="009A0058" w:rsidP="000B5EB4">
          <w:pPr>
            <w:tabs>
              <w:tab w:val="left" w:pos="9638"/>
            </w:tabs>
            <w:ind w:left="401" w:right="-1"/>
            <w:jc w:val="right"/>
            <w:rPr>
              <w:rFonts w:ascii="Times New Roman" w:eastAsia="Times New Roman" w:hAnsi="Times New Roman"/>
            </w:rPr>
          </w:pPr>
          <w:r>
            <w:rPr>
              <w:noProof/>
            </w:rPr>
            <w:drawing>
              <wp:inline distT="0" distB="0" distL="0" distR="0" wp14:anchorId="29C4ECCA" wp14:editId="02BCDD53">
                <wp:extent cx="1230780" cy="475038"/>
                <wp:effectExtent l="0" t="0" r="7620" b="127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0200" cy="4748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A0058" w:rsidRDefault="009A00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8C0"/>
    <w:multiLevelType w:val="multilevel"/>
    <w:tmpl w:val="5FE44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4549E"/>
    <w:multiLevelType w:val="multilevel"/>
    <w:tmpl w:val="10029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87693"/>
    <w:multiLevelType w:val="multilevel"/>
    <w:tmpl w:val="85EC4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324ECE"/>
    <w:multiLevelType w:val="multilevel"/>
    <w:tmpl w:val="E836E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FB339A"/>
    <w:multiLevelType w:val="multilevel"/>
    <w:tmpl w:val="9F644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142CD6"/>
    <w:multiLevelType w:val="hybridMultilevel"/>
    <w:tmpl w:val="7EE45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9758D"/>
    <w:multiLevelType w:val="multilevel"/>
    <w:tmpl w:val="0D387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A7"/>
    <w:rsid w:val="00103F83"/>
    <w:rsid w:val="0018280A"/>
    <w:rsid w:val="002D751F"/>
    <w:rsid w:val="002F13D4"/>
    <w:rsid w:val="003349A7"/>
    <w:rsid w:val="00334F6C"/>
    <w:rsid w:val="00474EC1"/>
    <w:rsid w:val="004F0AFE"/>
    <w:rsid w:val="0056545B"/>
    <w:rsid w:val="00592FBA"/>
    <w:rsid w:val="005E4FD7"/>
    <w:rsid w:val="00613363"/>
    <w:rsid w:val="00751A3D"/>
    <w:rsid w:val="007C1D5A"/>
    <w:rsid w:val="007C2EF6"/>
    <w:rsid w:val="007F21FF"/>
    <w:rsid w:val="00874BE6"/>
    <w:rsid w:val="009A0058"/>
    <w:rsid w:val="009A2E69"/>
    <w:rsid w:val="009A5546"/>
    <w:rsid w:val="009D6D46"/>
    <w:rsid w:val="009E6745"/>
    <w:rsid w:val="009F0B85"/>
    <w:rsid w:val="00A17670"/>
    <w:rsid w:val="00A633AD"/>
    <w:rsid w:val="00C76770"/>
    <w:rsid w:val="00D43030"/>
    <w:rsid w:val="00EB0F98"/>
    <w:rsid w:val="00F301FE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7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7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7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058"/>
  </w:style>
  <w:style w:type="paragraph" w:styleId="Stopka">
    <w:name w:val="footer"/>
    <w:basedOn w:val="Normalny"/>
    <w:link w:val="StopkaZnak"/>
    <w:uiPriority w:val="99"/>
    <w:unhideWhenUsed/>
    <w:rsid w:val="009A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058"/>
  </w:style>
  <w:style w:type="paragraph" w:styleId="Tekstdymka">
    <w:name w:val="Balloon Text"/>
    <w:basedOn w:val="Normalny"/>
    <w:link w:val="TekstdymkaZnak"/>
    <w:uiPriority w:val="99"/>
    <w:semiHidden/>
    <w:unhideWhenUsed/>
    <w:rsid w:val="009A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0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7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7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7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058"/>
  </w:style>
  <w:style w:type="paragraph" w:styleId="Stopka">
    <w:name w:val="footer"/>
    <w:basedOn w:val="Normalny"/>
    <w:link w:val="StopkaZnak"/>
    <w:uiPriority w:val="99"/>
    <w:unhideWhenUsed/>
    <w:rsid w:val="009A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058"/>
  </w:style>
  <w:style w:type="paragraph" w:styleId="Tekstdymka">
    <w:name w:val="Balloon Text"/>
    <w:basedOn w:val="Normalny"/>
    <w:link w:val="TekstdymkaZnak"/>
    <w:uiPriority w:val="99"/>
    <w:semiHidden/>
    <w:unhideWhenUsed/>
    <w:rsid w:val="009A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0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C451-3C23-4406-A693-5B778847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mjurowski</dc:creator>
  <cp:lastModifiedBy>Marek Jurowski</cp:lastModifiedBy>
  <cp:revision>4</cp:revision>
  <dcterms:created xsi:type="dcterms:W3CDTF">2013-09-30T08:53:00Z</dcterms:created>
  <dcterms:modified xsi:type="dcterms:W3CDTF">2013-09-30T09:00:00Z</dcterms:modified>
</cp:coreProperties>
</file>