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07" w:rsidRPr="006E5707" w:rsidRDefault="006E5707" w:rsidP="006E5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707">
        <w:rPr>
          <w:rFonts w:ascii="Times New Roman" w:hAnsi="Times New Roman" w:cs="Times New Roman"/>
          <w:b/>
          <w:sz w:val="24"/>
          <w:szCs w:val="24"/>
        </w:rPr>
        <w:t>SKANER A1 Z KOŁYSKĄ W KSZTAŁCIE LITERY „V”</w:t>
      </w:r>
    </w:p>
    <w:p w:rsidR="006E5707" w:rsidRPr="006E5707" w:rsidRDefault="006E5707" w:rsidP="006E5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835"/>
        <w:gridCol w:w="4211"/>
        <w:gridCol w:w="2422"/>
      </w:tblGrid>
      <w:tr w:rsidR="00356CB9" w:rsidRPr="006E5707" w:rsidTr="00346B15">
        <w:tc>
          <w:tcPr>
            <w:tcW w:w="1135" w:type="dxa"/>
            <w:shd w:val="clear" w:color="auto" w:fill="auto"/>
            <w:vAlign w:val="center"/>
          </w:tcPr>
          <w:p w:rsidR="006E5707" w:rsidRPr="006E5707" w:rsidRDefault="006E5707" w:rsidP="006E5707">
            <w:pPr>
              <w:pStyle w:val="Standard"/>
              <w:spacing w:line="240" w:lineRule="auto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LP.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E5707" w:rsidRPr="006E5707" w:rsidRDefault="006E5707" w:rsidP="006E5707">
            <w:pPr>
              <w:pStyle w:val="Standard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5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SKANER Z KOŁYSKĄ PŁASKĄ W KSZTAŁCIE LITERY V A1</w:t>
            </w:r>
          </w:p>
          <w:p w:rsidR="006E5707" w:rsidRPr="006E5707" w:rsidRDefault="006E5707" w:rsidP="006E5707">
            <w:pPr>
              <w:pStyle w:val="Standard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E5707" w:rsidRPr="006E5707" w:rsidRDefault="006E5707" w:rsidP="006E5707">
            <w:pPr>
              <w:pStyle w:val="Standard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5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SZT.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6E5707" w:rsidRPr="006E5707" w:rsidRDefault="006E5707" w:rsidP="006E5707">
            <w:pPr>
              <w:pStyle w:val="Standard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WYMAGANE PRZEZ ZAMAWIAJĄCEGO MINIMALNE PARAMETRY TECHNICZNE I FUNKCJONALNE:</w:t>
            </w:r>
          </w:p>
          <w:p w:rsidR="006E5707" w:rsidRPr="006E5707" w:rsidRDefault="006E5707" w:rsidP="006E5707">
            <w:pPr>
              <w:pStyle w:val="Standard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pl-PL"/>
              </w:rPr>
            </w:pPr>
          </w:p>
          <w:p w:rsidR="006E5707" w:rsidRPr="006E5707" w:rsidRDefault="006E5707" w:rsidP="006E5707">
            <w:pPr>
              <w:pStyle w:val="Standard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 w:rsidR="006E5707" w:rsidRPr="006E5707" w:rsidRDefault="006E5707" w:rsidP="006E5707">
            <w:pPr>
              <w:pStyle w:val="Standard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5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WARTOŚCI OFEROWANE PRZEZ WYKONAWCĘ</w:t>
            </w:r>
          </w:p>
        </w:tc>
      </w:tr>
      <w:tr w:rsidR="00A23AED" w:rsidRPr="006E5707" w:rsidTr="00346B15">
        <w:trPr>
          <w:trHeight w:val="113"/>
        </w:trPr>
        <w:tc>
          <w:tcPr>
            <w:tcW w:w="1135" w:type="dxa"/>
            <w:vMerge w:val="restart"/>
          </w:tcPr>
          <w:p w:rsidR="006E5707" w:rsidRPr="00F212C5" w:rsidRDefault="006E5707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6E5707" w:rsidRPr="006E5707" w:rsidRDefault="006E5707" w:rsidP="00483B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07">
              <w:rPr>
                <w:rFonts w:ascii="Times New Roman" w:hAnsi="Times New Roman" w:cs="Times New Roman"/>
                <w:b/>
                <w:sz w:val="24"/>
                <w:szCs w:val="24"/>
              </w:rPr>
              <w:t>ZASTOSOWANIE</w:t>
            </w:r>
          </w:p>
        </w:tc>
        <w:tc>
          <w:tcPr>
            <w:tcW w:w="4211" w:type="dxa"/>
          </w:tcPr>
          <w:p w:rsidR="006E5707" w:rsidRPr="006E5707" w:rsidRDefault="006E5707" w:rsidP="00E600F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5707">
              <w:rPr>
                <w:rFonts w:ascii="Times New Roman" w:hAnsi="Times New Roman" w:cs="Times New Roman"/>
                <w:sz w:val="24"/>
                <w:szCs w:val="24"/>
              </w:rPr>
              <w:t>Skaner dziełowy o minimalnym formacie A1 z kołyską w kształcie litery V przeznaczony do digitalizacji masowej dokumentów bibliotecznych, archiwalnych, muzealnych.</w:t>
            </w:r>
          </w:p>
        </w:tc>
        <w:tc>
          <w:tcPr>
            <w:tcW w:w="2422" w:type="dxa"/>
          </w:tcPr>
          <w:p w:rsidR="006E5707" w:rsidRPr="00F212C5" w:rsidRDefault="006E5707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A23AED" w:rsidRPr="006E5707" w:rsidTr="00346B15">
        <w:trPr>
          <w:trHeight w:val="112"/>
        </w:trPr>
        <w:tc>
          <w:tcPr>
            <w:tcW w:w="1135" w:type="dxa"/>
            <w:vMerge/>
          </w:tcPr>
          <w:p w:rsidR="006E5707" w:rsidRPr="00F212C5" w:rsidRDefault="006E5707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5707" w:rsidRPr="006E5707" w:rsidRDefault="006E5707" w:rsidP="006E5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:rsidR="006E5707" w:rsidRDefault="006E5707" w:rsidP="00E600F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5707">
              <w:rPr>
                <w:rFonts w:ascii="Times New Roman" w:hAnsi="Times New Roman" w:cs="Times New Roman"/>
                <w:sz w:val="24"/>
                <w:szCs w:val="24"/>
              </w:rPr>
              <w:t>Urządzenie do skanowanie materiałów bibliotecznych takich jak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E5707" w:rsidRDefault="006E5707" w:rsidP="00E600F0">
            <w:pPr>
              <w:pStyle w:val="Akapitzlist"/>
              <w:numPr>
                <w:ilvl w:val="0"/>
                <w:numId w:val="2"/>
              </w:numPr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07">
              <w:rPr>
                <w:rFonts w:ascii="Times New Roman" w:hAnsi="Times New Roman" w:cs="Times New Roman"/>
                <w:sz w:val="24"/>
                <w:szCs w:val="24"/>
              </w:rPr>
              <w:t>Stare zabytkowe książki (rękopisy, stare druki, księgi metrykalne, kroniki)</w:t>
            </w:r>
          </w:p>
          <w:p w:rsidR="006E5707" w:rsidRDefault="006E5707" w:rsidP="00E600F0">
            <w:pPr>
              <w:pStyle w:val="Akapitzlist"/>
              <w:numPr>
                <w:ilvl w:val="0"/>
                <w:numId w:val="2"/>
              </w:numPr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Inkunabuły</w:t>
            </w:r>
          </w:p>
          <w:p w:rsidR="006E5707" w:rsidRDefault="006E5707" w:rsidP="00E600F0">
            <w:pPr>
              <w:pStyle w:val="Akapitzlist"/>
              <w:numPr>
                <w:ilvl w:val="0"/>
                <w:numId w:val="2"/>
              </w:numPr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Czasopisma i gazety oprawne w tomy</w:t>
            </w:r>
          </w:p>
          <w:p w:rsidR="006E5707" w:rsidRDefault="006E5707" w:rsidP="00E600F0">
            <w:pPr>
              <w:pStyle w:val="Akapitzlist"/>
              <w:numPr>
                <w:ilvl w:val="0"/>
                <w:numId w:val="2"/>
              </w:numPr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07">
              <w:rPr>
                <w:rFonts w:ascii="Times New Roman" w:hAnsi="Times New Roman" w:cs="Times New Roman"/>
                <w:sz w:val="24"/>
                <w:szCs w:val="24"/>
              </w:rPr>
              <w:t>Albumy i księgi pamiątkowe</w:t>
            </w:r>
          </w:p>
          <w:p w:rsidR="006E5707" w:rsidRPr="006E5707" w:rsidRDefault="006E5707" w:rsidP="00E600F0">
            <w:pPr>
              <w:pStyle w:val="Akapitzlist"/>
              <w:numPr>
                <w:ilvl w:val="0"/>
                <w:numId w:val="2"/>
              </w:numPr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6E5707">
              <w:rPr>
                <w:rFonts w:ascii="Times New Roman" w:hAnsi="Times New Roman" w:cs="Times New Roman"/>
                <w:sz w:val="24"/>
                <w:szCs w:val="24"/>
              </w:rPr>
              <w:t>Obiekty specjalne (rękopisy z niestandardowymi oprawami, zbiory dziedzictwa narodowego, księgi z iluminacjami)</w:t>
            </w:r>
          </w:p>
        </w:tc>
        <w:tc>
          <w:tcPr>
            <w:tcW w:w="2422" w:type="dxa"/>
          </w:tcPr>
          <w:p w:rsidR="006E5707" w:rsidRPr="00F212C5" w:rsidRDefault="006E5707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A23AED" w:rsidRPr="006E5707" w:rsidTr="00346B15">
        <w:trPr>
          <w:trHeight w:val="113"/>
        </w:trPr>
        <w:tc>
          <w:tcPr>
            <w:tcW w:w="1135" w:type="dxa"/>
            <w:vMerge w:val="restart"/>
          </w:tcPr>
          <w:p w:rsidR="006E5707" w:rsidRPr="00F212C5" w:rsidRDefault="006E5707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6E5707" w:rsidRPr="006E5707" w:rsidRDefault="00356CB9" w:rsidP="00483B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PRODUKCJA</w:t>
            </w:r>
          </w:p>
        </w:tc>
        <w:tc>
          <w:tcPr>
            <w:tcW w:w="4211" w:type="dxa"/>
          </w:tcPr>
          <w:p w:rsidR="006E5707" w:rsidRPr="00F633B0" w:rsidRDefault="006E5707" w:rsidP="00E600F0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633B0">
              <w:rPr>
                <w:rFonts w:ascii="Times New Roman" w:hAnsi="Times New Roman" w:cs="Times New Roman"/>
              </w:rPr>
              <w:t>Wyprod</w:t>
            </w:r>
            <w:r>
              <w:rPr>
                <w:rFonts w:ascii="Times New Roman" w:hAnsi="Times New Roman" w:cs="Times New Roman"/>
              </w:rPr>
              <w:t>ukowany nie wcześniej niż w 2025</w:t>
            </w:r>
            <w:r w:rsidRPr="00F633B0">
              <w:rPr>
                <w:rFonts w:ascii="Times New Roman" w:hAnsi="Times New Roman" w:cs="Times New Roman"/>
              </w:rPr>
              <w:t xml:space="preserve"> r.</w:t>
            </w:r>
          </w:p>
          <w:p w:rsidR="006E5707" w:rsidRPr="006E5707" w:rsidRDefault="006E5707" w:rsidP="006E5707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6E5707" w:rsidRPr="00F212C5" w:rsidRDefault="006E5707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A23AED" w:rsidRPr="006E5707" w:rsidTr="00346B15">
        <w:trPr>
          <w:trHeight w:val="2628"/>
        </w:trPr>
        <w:tc>
          <w:tcPr>
            <w:tcW w:w="1135" w:type="dxa"/>
            <w:vMerge/>
          </w:tcPr>
          <w:p w:rsidR="006E5707" w:rsidRPr="00F212C5" w:rsidRDefault="006E5707" w:rsidP="00E600F0">
            <w:pPr>
              <w:pStyle w:val="Akapitzlist"/>
              <w:numPr>
                <w:ilvl w:val="1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5707" w:rsidRPr="006E5707" w:rsidRDefault="006E5707" w:rsidP="006E5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:rsidR="006E5707" w:rsidRPr="006E5707" w:rsidRDefault="006E5707" w:rsidP="00967DB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0237">
              <w:rPr>
                <w:rFonts w:ascii="Times New Roman" w:hAnsi="Times New Roman" w:cs="Times New Roman"/>
                <w:sz w:val="24"/>
                <w:szCs w:val="24"/>
              </w:rPr>
              <w:t>Skaner</w:t>
            </w:r>
            <w:r w:rsidRPr="000B023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0237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Pr="000B023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0237">
              <w:rPr>
                <w:rFonts w:ascii="Times New Roman" w:hAnsi="Times New Roman" w:cs="Times New Roman"/>
                <w:sz w:val="24"/>
                <w:szCs w:val="24"/>
              </w:rPr>
              <w:t>jest</w:t>
            </w:r>
            <w:r w:rsidRPr="000B023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0237">
              <w:rPr>
                <w:rFonts w:ascii="Times New Roman" w:hAnsi="Times New Roman" w:cs="Times New Roman"/>
                <w:sz w:val="24"/>
                <w:szCs w:val="24"/>
              </w:rPr>
              <w:t>urządzeniem</w:t>
            </w:r>
            <w:r w:rsidRPr="000B023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0237">
              <w:rPr>
                <w:rFonts w:ascii="Times New Roman" w:hAnsi="Times New Roman" w:cs="Times New Roman"/>
                <w:sz w:val="24"/>
                <w:szCs w:val="24"/>
              </w:rPr>
              <w:t>prototypowym,</w:t>
            </w:r>
            <w:r w:rsidRPr="000B023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0237">
              <w:rPr>
                <w:rFonts w:ascii="Times New Roman" w:hAnsi="Times New Roman" w:cs="Times New Roman"/>
                <w:sz w:val="24"/>
                <w:szCs w:val="24"/>
              </w:rPr>
              <w:t>pochodzi</w:t>
            </w:r>
            <w:r w:rsidRPr="000B023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0237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0B023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0237">
              <w:rPr>
                <w:rFonts w:ascii="Times New Roman" w:hAnsi="Times New Roman" w:cs="Times New Roman"/>
                <w:sz w:val="24"/>
                <w:szCs w:val="24"/>
              </w:rPr>
              <w:t>produkcji</w:t>
            </w:r>
            <w:r w:rsidRPr="000B023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02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seryjnej</w:t>
            </w:r>
            <w:r w:rsidR="00967D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Pr="000B0237">
              <w:rPr>
                <w:rFonts w:ascii="Times New Roman" w:hAnsi="Times New Roman" w:cs="Times New Roman"/>
                <w:sz w:val="24"/>
                <w:szCs w:val="24"/>
              </w:rPr>
              <w:t xml:space="preserve"> produkcyjnie funkcjonuje w co najmniej 3 instytucjach kultury i jest przeznaczony do digitalizacji zasobów bibliot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ecznych/archiwalnych/muzealnych.</w:t>
            </w:r>
          </w:p>
        </w:tc>
        <w:tc>
          <w:tcPr>
            <w:tcW w:w="2422" w:type="dxa"/>
          </w:tcPr>
          <w:p w:rsidR="006E5707" w:rsidRPr="00F212C5" w:rsidRDefault="006E5707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 xml:space="preserve">TAK / NIE </w:t>
            </w:r>
          </w:p>
        </w:tc>
      </w:tr>
      <w:tr w:rsidR="00F212C5" w:rsidRPr="006E5707" w:rsidTr="00346B15">
        <w:trPr>
          <w:trHeight w:val="57"/>
        </w:trPr>
        <w:tc>
          <w:tcPr>
            <w:tcW w:w="1135" w:type="dxa"/>
            <w:vMerge w:val="restart"/>
          </w:tcPr>
          <w:p w:rsidR="006E5707" w:rsidRPr="00F212C5" w:rsidRDefault="006E5707" w:rsidP="00E600F0">
            <w:pPr>
              <w:pStyle w:val="Akapitzlist"/>
              <w:numPr>
                <w:ilvl w:val="0"/>
                <w:numId w:val="28"/>
              </w:numPr>
              <w:tabs>
                <w:tab w:val="left" w:pos="601"/>
              </w:tabs>
            </w:pPr>
          </w:p>
        </w:tc>
        <w:tc>
          <w:tcPr>
            <w:tcW w:w="2835" w:type="dxa"/>
            <w:vMerge w:val="restart"/>
          </w:tcPr>
          <w:p w:rsidR="006E5707" w:rsidRPr="006E5707" w:rsidRDefault="006E5707" w:rsidP="00483B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07">
              <w:rPr>
                <w:rFonts w:ascii="Times New Roman" w:hAnsi="Times New Roman" w:cs="Times New Roman"/>
                <w:b/>
                <w:sz w:val="24"/>
                <w:szCs w:val="24"/>
              </w:rPr>
              <w:t>SYSTEM ŚWIATŁA</w:t>
            </w:r>
          </w:p>
        </w:tc>
        <w:tc>
          <w:tcPr>
            <w:tcW w:w="4211" w:type="dxa"/>
          </w:tcPr>
          <w:p w:rsidR="006E5707" w:rsidRPr="006E5707" w:rsidRDefault="006E5707" w:rsidP="00E600F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5707">
              <w:rPr>
                <w:rFonts w:ascii="Times New Roman" w:hAnsi="Times New Roman" w:cs="Times New Roman"/>
                <w:sz w:val="24"/>
                <w:szCs w:val="24"/>
              </w:rPr>
              <w:t>System oświetlenia LED.</w:t>
            </w:r>
          </w:p>
          <w:p w:rsidR="006E5707" w:rsidRPr="006E5707" w:rsidRDefault="006E5707" w:rsidP="006E5707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6E5707" w:rsidRPr="00F212C5" w:rsidRDefault="006E5707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F212C5" w:rsidRPr="006E5707" w:rsidTr="00346B15">
        <w:trPr>
          <w:trHeight w:val="56"/>
        </w:trPr>
        <w:tc>
          <w:tcPr>
            <w:tcW w:w="1135" w:type="dxa"/>
            <w:vMerge/>
          </w:tcPr>
          <w:p w:rsidR="006E5707" w:rsidRPr="00F212C5" w:rsidRDefault="006E5707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5707" w:rsidRPr="006E5707" w:rsidRDefault="006E5707" w:rsidP="006E5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:rsidR="006E5707" w:rsidRPr="006E5707" w:rsidRDefault="006E5707" w:rsidP="00E600F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5707">
              <w:rPr>
                <w:rFonts w:ascii="Times New Roman" w:hAnsi="Times New Roman" w:cs="Times New Roman"/>
                <w:sz w:val="24"/>
                <w:szCs w:val="24"/>
              </w:rPr>
              <w:t>System światła nieemitujący promieniowania UV/IR.</w:t>
            </w:r>
          </w:p>
          <w:p w:rsidR="006E5707" w:rsidRPr="006E5707" w:rsidRDefault="006E5707" w:rsidP="006E5707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6E5707" w:rsidRPr="00F212C5" w:rsidRDefault="006E5707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F212C5" w:rsidRPr="006E5707" w:rsidTr="00346B15">
        <w:trPr>
          <w:trHeight w:val="56"/>
        </w:trPr>
        <w:tc>
          <w:tcPr>
            <w:tcW w:w="1135" w:type="dxa"/>
            <w:vMerge/>
          </w:tcPr>
          <w:p w:rsidR="006E5707" w:rsidRPr="00F212C5" w:rsidRDefault="006E5707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5707" w:rsidRPr="006E5707" w:rsidRDefault="006E5707" w:rsidP="006E5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:rsidR="006E5707" w:rsidRDefault="006E5707" w:rsidP="00E600F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5707">
              <w:rPr>
                <w:rFonts w:ascii="Times New Roman" w:hAnsi="Times New Roman" w:cs="Times New Roman"/>
                <w:sz w:val="24"/>
                <w:szCs w:val="24"/>
              </w:rPr>
              <w:t xml:space="preserve">System oświetlenia musi równomiernie oświetlać skanowany obiekt na całej jego powierzchni </w:t>
            </w:r>
          </w:p>
          <w:p w:rsidR="006E5707" w:rsidRPr="006E5707" w:rsidRDefault="006E5707" w:rsidP="006E5707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707" w:rsidRDefault="006E5707" w:rsidP="00356C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C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Przez równomierne oświetlenie skanowanego obiektu Zamawiający rozumie, że światło pada na cały </w:t>
            </w:r>
            <w:r w:rsidRPr="00356CB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skanowany obiekt z jednakową intensywnością bez powstawania cieni, prześwietleń oraz ciemnych obszarów.</w:t>
            </w:r>
          </w:p>
          <w:p w:rsidR="004C5349" w:rsidRDefault="004C5349" w:rsidP="00356C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5349" w:rsidRPr="00356CB9" w:rsidRDefault="004C5349" w:rsidP="00356C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5349">
              <w:rPr>
                <w:rFonts w:ascii="Times New Roman" w:hAnsi="Times New Roman" w:cs="Times New Roman"/>
                <w:i/>
                <w:sz w:val="24"/>
                <w:szCs w:val="24"/>
              </w:rPr>
              <w:t>Zamawiający na etapie odbioru zastrzega weryfikację tego wymogu na obiekcie odpowiadającym maksymalnej wielkości obszaru roboczego.</w:t>
            </w:r>
          </w:p>
          <w:p w:rsidR="006E5707" w:rsidRPr="006E5707" w:rsidRDefault="006E5707" w:rsidP="006E5707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6E5707" w:rsidRPr="00F212C5" w:rsidRDefault="006E5707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TAK / NIE</w:t>
            </w:r>
          </w:p>
        </w:tc>
      </w:tr>
      <w:tr w:rsidR="00E25576" w:rsidRPr="006E5707" w:rsidTr="00346B15">
        <w:trPr>
          <w:trHeight w:val="56"/>
        </w:trPr>
        <w:tc>
          <w:tcPr>
            <w:tcW w:w="1135" w:type="dxa"/>
            <w:vMerge/>
          </w:tcPr>
          <w:p w:rsidR="00E25576" w:rsidRPr="00F212C5" w:rsidRDefault="00E25576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25576" w:rsidRPr="006E5707" w:rsidRDefault="00E25576" w:rsidP="006E5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:rsidR="00E25576" w:rsidRPr="006E5707" w:rsidRDefault="00E25576" w:rsidP="00E2557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5576">
              <w:rPr>
                <w:rFonts w:ascii="Times New Roman" w:hAnsi="Times New Roman" w:cs="Times New Roman"/>
                <w:sz w:val="24"/>
                <w:szCs w:val="24"/>
              </w:rPr>
              <w:t>Źródło światła włączane tylko na czas skanowania podczas wykonywania pojedynczego skanu.</w:t>
            </w:r>
          </w:p>
        </w:tc>
        <w:tc>
          <w:tcPr>
            <w:tcW w:w="2422" w:type="dxa"/>
          </w:tcPr>
          <w:p w:rsidR="00E25576" w:rsidRPr="00F212C5" w:rsidRDefault="00273D3A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D3A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F212C5" w:rsidRPr="006E5707" w:rsidTr="00346B15">
        <w:trPr>
          <w:trHeight w:val="56"/>
        </w:trPr>
        <w:tc>
          <w:tcPr>
            <w:tcW w:w="1135" w:type="dxa"/>
            <w:vMerge/>
          </w:tcPr>
          <w:p w:rsidR="006E5707" w:rsidRPr="00F212C5" w:rsidRDefault="006E5707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5707" w:rsidRPr="006E5707" w:rsidRDefault="006E5707" w:rsidP="006E5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:rsidR="006E5707" w:rsidRPr="006E5707" w:rsidRDefault="006E5707" w:rsidP="00E2557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5707">
              <w:rPr>
                <w:rFonts w:ascii="Times New Roman" w:hAnsi="Times New Roman" w:cs="Times New Roman"/>
                <w:sz w:val="24"/>
                <w:szCs w:val="24"/>
              </w:rPr>
              <w:t>System światła nie może oślepiać operatora skanera.</w:t>
            </w:r>
          </w:p>
        </w:tc>
        <w:tc>
          <w:tcPr>
            <w:tcW w:w="2422" w:type="dxa"/>
          </w:tcPr>
          <w:p w:rsidR="006E5707" w:rsidRPr="00F212C5" w:rsidRDefault="006E5707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F212C5" w:rsidRPr="006E5707" w:rsidTr="00346B15">
        <w:trPr>
          <w:trHeight w:val="45"/>
        </w:trPr>
        <w:tc>
          <w:tcPr>
            <w:tcW w:w="1135" w:type="dxa"/>
            <w:vMerge w:val="restart"/>
          </w:tcPr>
          <w:p w:rsidR="006E5707" w:rsidRPr="00F212C5" w:rsidRDefault="006E5707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6E5707" w:rsidRPr="00483B92" w:rsidRDefault="006E5707" w:rsidP="006E5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B92">
              <w:rPr>
                <w:rFonts w:ascii="Times New Roman" w:hAnsi="Times New Roman" w:cs="Times New Roman"/>
                <w:b/>
                <w:sz w:val="24"/>
                <w:szCs w:val="24"/>
              </w:rPr>
              <w:t>STÓŁ ROBOCZY</w:t>
            </w:r>
          </w:p>
        </w:tc>
        <w:tc>
          <w:tcPr>
            <w:tcW w:w="4211" w:type="dxa"/>
          </w:tcPr>
          <w:p w:rsidR="006E5707" w:rsidRPr="006E5707" w:rsidRDefault="006E5707" w:rsidP="00E600F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5707">
              <w:rPr>
                <w:rFonts w:ascii="Times New Roman" w:hAnsi="Times New Roman" w:cs="Times New Roman"/>
                <w:sz w:val="24"/>
                <w:szCs w:val="24"/>
              </w:rPr>
              <w:t>Rozmiar stołu roboczego o minimalnych wymiarach: 594 x 841mm – format A1</w:t>
            </w:r>
          </w:p>
          <w:p w:rsidR="006E5707" w:rsidRPr="006E5707" w:rsidRDefault="006E5707" w:rsidP="006E5707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6E5707" w:rsidRPr="00F212C5" w:rsidRDefault="006E5707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F212C5" w:rsidRPr="006E5707" w:rsidTr="00346B15">
        <w:trPr>
          <w:trHeight w:val="45"/>
        </w:trPr>
        <w:tc>
          <w:tcPr>
            <w:tcW w:w="1135" w:type="dxa"/>
            <w:vMerge/>
          </w:tcPr>
          <w:p w:rsidR="006E5707" w:rsidRPr="00F212C5" w:rsidRDefault="006E5707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5707" w:rsidRPr="006E5707" w:rsidRDefault="006E5707" w:rsidP="006E5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:rsidR="006E5707" w:rsidRPr="006E5707" w:rsidRDefault="006E5707" w:rsidP="00E600F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5707">
              <w:rPr>
                <w:rFonts w:ascii="Times New Roman" w:hAnsi="Times New Roman" w:cs="Times New Roman"/>
                <w:sz w:val="24"/>
                <w:szCs w:val="24"/>
              </w:rPr>
              <w:t>Stół roboczy skanera w kształcie litery V.</w:t>
            </w:r>
          </w:p>
        </w:tc>
        <w:tc>
          <w:tcPr>
            <w:tcW w:w="2422" w:type="dxa"/>
          </w:tcPr>
          <w:p w:rsidR="006E5707" w:rsidRPr="00F212C5" w:rsidRDefault="006E5707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F212C5" w:rsidRPr="006E5707" w:rsidTr="00346B15">
        <w:trPr>
          <w:trHeight w:val="45"/>
        </w:trPr>
        <w:tc>
          <w:tcPr>
            <w:tcW w:w="1135" w:type="dxa"/>
            <w:vMerge/>
          </w:tcPr>
          <w:p w:rsidR="006E5707" w:rsidRPr="00F212C5" w:rsidRDefault="006E5707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5707" w:rsidRPr="006E5707" w:rsidRDefault="006E5707" w:rsidP="006E5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:rsidR="006E5707" w:rsidRPr="006E5707" w:rsidRDefault="006E5707" w:rsidP="00E600F0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5707">
              <w:rPr>
                <w:rFonts w:ascii="Times New Roman" w:hAnsi="Times New Roman" w:cs="Times New Roman"/>
                <w:sz w:val="24"/>
                <w:szCs w:val="24"/>
              </w:rPr>
              <w:t>Zamawiający wymaga aby kąt otwarcia książki wynosił co najmniej 80</w:t>
            </w:r>
            <w:r w:rsidRPr="00BB05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6E5707">
              <w:rPr>
                <w:rFonts w:ascii="Times New Roman" w:hAnsi="Times New Roman" w:cs="Times New Roman"/>
                <w:sz w:val="24"/>
                <w:szCs w:val="24"/>
              </w:rPr>
              <w:t xml:space="preserve"> (osiemdziesiąt stopni).  </w:t>
            </w:r>
          </w:p>
          <w:p w:rsidR="006E5707" w:rsidRPr="006E5707" w:rsidRDefault="006E5707" w:rsidP="006E5707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6E5707" w:rsidRPr="00F212C5" w:rsidRDefault="006E5707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F212C5" w:rsidRPr="006E5707" w:rsidTr="00346B15">
        <w:trPr>
          <w:trHeight w:val="45"/>
        </w:trPr>
        <w:tc>
          <w:tcPr>
            <w:tcW w:w="1135" w:type="dxa"/>
            <w:vMerge/>
          </w:tcPr>
          <w:p w:rsidR="006E5707" w:rsidRPr="00F212C5" w:rsidRDefault="006E5707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5707" w:rsidRPr="006E5707" w:rsidRDefault="006E5707" w:rsidP="006E5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:rsidR="006E5707" w:rsidRPr="006E5707" w:rsidRDefault="006E5707" w:rsidP="00E600F0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5707">
              <w:rPr>
                <w:rFonts w:ascii="Times New Roman" w:hAnsi="Times New Roman" w:cs="Times New Roman"/>
                <w:sz w:val="24"/>
                <w:szCs w:val="24"/>
              </w:rPr>
              <w:t>Skaner musi umożliwiać skanowanie z wykorzystaniem docisku szyby obiektów o minimalnej grubości od 1 mm do 150 mm.</w:t>
            </w:r>
          </w:p>
          <w:p w:rsidR="006E5707" w:rsidRPr="006E5707" w:rsidRDefault="006E5707" w:rsidP="006E5707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6E5707" w:rsidRPr="00F212C5" w:rsidRDefault="006E5707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F212C5" w:rsidRPr="006E5707" w:rsidTr="00346B15">
        <w:trPr>
          <w:trHeight w:val="45"/>
        </w:trPr>
        <w:tc>
          <w:tcPr>
            <w:tcW w:w="1135" w:type="dxa"/>
            <w:vMerge/>
          </w:tcPr>
          <w:p w:rsidR="006E5707" w:rsidRPr="00F212C5" w:rsidRDefault="006E5707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5707" w:rsidRPr="006E5707" w:rsidRDefault="006E5707" w:rsidP="006E5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:rsidR="006E5707" w:rsidRPr="006E5707" w:rsidRDefault="006E5707" w:rsidP="00E600F0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5707">
              <w:rPr>
                <w:rFonts w:ascii="Times New Roman" w:hAnsi="Times New Roman" w:cs="Times New Roman"/>
                <w:sz w:val="24"/>
                <w:szCs w:val="24"/>
              </w:rPr>
              <w:t>Stół roboczy ma możliwość regulacji szalek dopasowując się do skanowanego obiektu o minimalnej grubości grzbietu 15 cm.</w:t>
            </w:r>
          </w:p>
          <w:p w:rsidR="006E5707" w:rsidRPr="006E5707" w:rsidRDefault="006E5707" w:rsidP="006E5707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707" w:rsidRPr="00356CB9" w:rsidRDefault="006E5707" w:rsidP="00356C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CB9">
              <w:rPr>
                <w:rFonts w:ascii="Times New Roman" w:hAnsi="Times New Roman" w:cs="Times New Roman"/>
                <w:i/>
                <w:sz w:val="24"/>
                <w:szCs w:val="24"/>
              </w:rPr>
              <w:t>Zamawiający poprzez zapis dotyczący możliwości dostosowania szalek skanera do grubości skanowanego obiektu rozumie możliwość dostosowania  szalek skanera do różnej grubości skanowanych publikacji poprzez możliwość ręcznego lub automatycznego ustawienia szalek z możliwością zablokowania tego ustawienia</w:t>
            </w:r>
          </w:p>
          <w:p w:rsidR="006E5707" w:rsidRPr="006E5707" w:rsidRDefault="006E5707" w:rsidP="006E5707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6E5707" w:rsidRPr="00F212C5" w:rsidRDefault="006E5707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F212C5" w:rsidRPr="006E5707" w:rsidTr="00346B15">
        <w:trPr>
          <w:trHeight w:val="95"/>
        </w:trPr>
        <w:tc>
          <w:tcPr>
            <w:tcW w:w="1135" w:type="dxa"/>
            <w:vMerge w:val="restart"/>
          </w:tcPr>
          <w:p w:rsidR="001D1FFD" w:rsidRPr="00F212C5" w:rsidRDefault="001D1FFD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1D1FFD" w:rsidRPr="001D1FFD" w:rsidRDefault="001D1FFD" w:rsidP="006E5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FFD">
              <w:rPr>
                <w:rFonts w:ascii="Times New Roman" w:hAnsi="Times New Roman" w:cs="Times New Roman"/>
                <w:b/>
                <w:sz w:val="24"/>
                <w:szCs w:val="24"/>
              </w:rPr>
              <w:t>PŁYTA DOCISKOWA</w:t>
            </w:r>
          </w:p>
        </w:tc>
        <w:tc>
          <w:tcPr>
            <w:tcW w:w="4211" w:type="dxa"/>
          </w:tcPr>
          <w:p w:rsidR="001D1FFD" w:rsidRPr="001D1FFD" w:rsidRDefault="001D1FFD" w:rsidP="00E600F0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1FFD">
              <w:rPr>
                <w:rFonts w:ascii="Times New Roman" w:hAnsi="Times New Roman" w:cs="Times New Roman"/>
                <w:sz w:val="24"/>
                <w:szCs w:val="24"/>
              </w:rPr>
              <w:t>Płyta dociskowa wykonana ze szkła hartowanego lub kwarcowego.</w:t>
            </w:r>
          </w:p>
          <w:p w:rsidR="001D1FFD" w:rsidRPr="001D1FFD" w:rsidRDefault="001D1FFD" w:rsidP="001D1FF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1D1FFD" w:rsidRPr="00F212C5" w:rsidRDefault="00356CB9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E35B77" w:rsidRPr="006E5707" w:rsidTr="00346B15">
        <w:trPr>
          <w:trHeight w:val="95"/>
        </w:trPr>
        <w:tc>
          <w:tcPr>
            <w:tcW w:w="1135" w:type="dxa"/>
            <w:vMerge/>
          </w:tcPr>
          <w:p w:rsidR="00E35B77" w:rsidRPr="00F212C5" w:rsidRDefault="00E35B77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35B77" w:rsidRPr="001D1FFD" w:rsidRDefault="00E35B77" w:rsidP="006E5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1" w:type="dxa"/>
          </w:tcPr>
          <w:p w:rsidR="00E35B77" w:rsidRPr="00E35B77" w:rsidRDefault="00E35B77" w:rsidP="00E600F0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5B77">
              <w:rPr>
                <w:rFonts w:ascii="Times New Roman" w:hAnsi="Times New Roman" w:cs="Times New Roman"/>
                <w:sz w:val="24"/>
                <w:szCs w:val="24"/>
              </w:rPr>
              <w:t>Zamawiający wymaga, aby szyba dociskowa zamontowana była w stalowe</w:t>
            </w:r>
            <w:r w:rsidR="00F27B79">
              <w:rPr>
                <w:rFonts w:ascii="Times New Roman" w:hAnsi="Times New Roman" w:cs="Times New Roman"/>
                <w:sz w:val="24"/>
                <w:szCs w:val="24"/>
              </w:rPr>
              <w:t>j/aluminiowej ramce zapewniającej</w:t>
            </w:r>
            <w:r w:rsidRPr="00E35B77">
              <w:rPr>
                <w:rFonts w:ascii="Times New Roman" w:hAnsi="Times New Roman" w:cs="Times New Roman"/>
                <w:sz w:val="24"/>
                <w:szCs w:val="24"/>
              </w:rPr>
              <w:t xml:space="preserve"> odpowiednią sztywność szyby dociskowej mającą wpływ na stabilność konstrukcji. Mocowanie szyby dociskowej oraz mechanizm opuszczania szyby dociskowej musi pozwalać na płynne i pozbawione drgań opuszczanie i podnoszenie szyby dociskowej.</w:t>
            </w:r>
          </w:p>
          <w:p w:rsidR="00E35B77" w:rsidRPr="001D1FFD" w:rsidRDefault="00E35B77" w:rsidP="00E35B77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E35B77" w:rsidRPr="00F212C5" w:rsidRDefault="00280DBA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F212C5" w:rsidRPr="006E5707" w:rsidTr="00346B15">
        <w:trPr>
          <w:trHeight w:val="92"/>
        </w:trPr>
        <w:tc>
          <w:tcPr>
            <w:tcW w:w="1135" w:type="dxa"/>
            <w:vMerge/>
          </w:tcPr>
          <w:p w:rsidR="001D1FFD" w:rsidRPr="00F212C5" w:rsidRDefault="001D1FFD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D1FFD" w:rsidRPr="001D1FFD" w:rsidRDefault="001D1FFD" w:rsidP="006E5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:rsidR="001D1FFD" w:rsidRPr="001D1FFD" w:rsidRDefault="001D1FFD" w:rsidP="00E600F0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1FFD">
              <w:rPr>
                <w:rFonts w:ascii="Times New Roman" w:hAnsi="Times New Roman" w:cs="Times New Roman"/>
                <w:sz w:val="24"/>
                <w:szCs w:val="24"/>
              </w:rPr>
              <w:t>Szklana płyta dociskowa w kształcie litery V o takim samym kącie rozwarcia jak kołyska skanera w kształcie litery V – co najmniej 80</w:t>
            </w:r>
            <w:r w:rsidRPr="00BA62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1D1FFD">
              <w:rPr>
                <w:rFonts w:ascii="Times New Roman" w:hAnsi="Times New Roman" w:cs="Times New Roman"/>
                <w:sz w:val="24"/>
                <w:szCs w:val="24"/>
              </w:rPr>
              <w:t xml:space="preserve"> (osiemdziesiąt stopni).</w:t>
            </w:r>
          </w:p>
          <w:p w:rsidR="001D1FFD" w:rsidRPr="001D1FFD" w:rsidRDefault="001D1FFD" w:rsidP="001D1FF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1D1FFD" w:rsidRPr="00F212C5" w:rsidRDefault="00356CB9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F212C5" w:rsidRPr="006E5707" w:rsidTr="00346B15">
        <w:trPr>
          <w:trHeight w:val="92"/>
        </w:trPr>
        <w:tc>
          <w:tcPr>
            <w:tcW w:w="1135" w:type="dxa"/>
            <w:vMerge/>
          </w:tcPr>
          <w:p w:rsidR="001D1FFD" w:rsidRPr="00F212C5" w:rsidRDefault="001D1FFD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D1FFD" w:rsidRPr="001D1FFD" w:rsidRDefault="001D1FFD" w:rsidP="006E5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:rsidR="001D1FFD" w:rsidRPr="001D1FFD" w:rsidRDefault="001D1FFD" w:rsidP="00E600F0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1FFD">
              <w:rPr>
                <w:rFonts w:ascii="Times New Roman" w:hAnsi="Times New Roman" w:cs="Times New Roman"/>
                <w:sz w:val="24"/>
                <w:szCs w:val="24"/>
              </w:rPr>
              <w:t>Szklana płyta dociskowa zbieżna z kołyską skanera.</w:t>
            </w:r>
          </w:p>
          <w:p w:rsidR="001D1FFD" w:rsidRPr="001D1FFD" w:rsidRDefault="001D1FFD" w:rsidP="001D1FF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FD" w:rsidRPr="00356CB9" w:rsidRDefault="001D1FFD" w:rsidP="00356C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CB9">
              <w:rPr>
                <w:rFonts w:ascii="Times New Roman" w:hAnsi="Times New Roman" w:cs="Times New Roman"/>
                <w:i/>
                <w:sz w:val="24"/>
                <w:szCs w:val="24"/>
              </w:rPr>
              <w:t>Zamawiający przez zbieżność środka szyby dociskowej z środkiem szalek skanera rozumie to, że środek szyby dociskowej w pozycji spoczynku na kołysce skanera jest zbieżny z środkiem kołyski oraz, że podczas skanowania po dociśnięciu szyby dociskowej do skanowanego obiektu środek szyby dociskowej jest zbieżny z środkiem szalek oraz środkiem skanowanego obiektu</w:t>
            </w:r>
          </w:p>
        </w:tc>
        <w:tc>
          <w:tcPr>
            <w:tcW w:w="2422" w:type="dxa"/>
          </w:tcPr>
          <w:p w:rsidR="001D1FFD" w:rsidRPr="00F212C5" w:rsidRDefault="00356CB9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F212C5" w:rsidRPr="006E5707" w:rsidTr="00346B15">
        <w:trPr>
          <w:trHeight w:val="92"/>
        </w:trPr>
        <w:tc>
          <w:tcPr>
            <w:tcW w:w="1135" w:type="dxa"/>
            <w:vMerge/>
          </w:tcPr>
          <w:p w:rsidR="001D1FFD" w:rsidRPr="00F212C5" w:rsidRDefault="001D1FFD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D1FFD" w:rsidRPr="001D1FFD" w:rsidRDefault="001D1FFD" w:rsidP="006E5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:rsidR="001D1FFD" w:rsidRPr="001D1FFD" w:rsidRDefault="001D1FFD" w:rsidP="00E600F0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Zamawiający wymaga, aby szklana płyta dociskowa miała możliwość blokowania w pozycji: </w:t>
            </w:r>
          </w:p>
          <w:p w:rsidR="001D1FFD" w:rsidRPr="001D1FFD" w:rsidRDefault="001D1FFD" w:rsidP="001D1FFD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FFD">
              <w:rPr>
                <w:rFonts w:ascii="Times New Roman" w:hAnsi="Times New Roman" w:cs="Times New Roman"/>
                <w:b/>
                <w:sz w:val="24"/>
                <w:szCs w:val="24"/>
              </w:rPr>
              <w:t>Wyłącznie maksymalna górna pozycja – 0 pkt</w:t>
            </w:r>
          </w:p>
          <w:p w:rsidR="001D1FFD" w:rsidRPr="001D1FFD" w:rsidRDefault="001D1FFD" w:rsidP="001D1FFD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Wybrana przez operatora dowolna </w:t>
            </w:r>
            <w:r w:rsidR="007C088A">
              <w:rPr>
                <w:rFonts w:ascii="Times New Roman" w:hAnsi="Times New Roman" w:cs="Times New Roman"/>
                <w:b/>
                <w:sz w:val="24"/>
                <w:szCs w:val="24"/>
              </w:rPr>
              <w:t>pozycja wysokości blokowania – 10</w:t>
            </w:r>
            <w:r w:rsidRPr="001D1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pkt</w:t>
            </w:r>
          </w:p>
          <w:p w:rsidR="001D1FFD" w:rsidRPr="001D1FFD" w:rsidRDefault="001D1FFD" w:rsidP="001D1FF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FD" w:rsidRPr="00356CB9" w:rsidRDefault="001D1FFD" w:rsidP="00356C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C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Zamawiający przez możliwość blokowania rozumie to, że bez względu na wysokość uniesienia szyby dociskowej  może ona zostać zablokowana we wskazanej przez operatora pozycji i nie opada samoczynnie lub nie podnosi się samoczynnie do góry. </w:t>
            </w:r>
          </w:p>
          <w:p w:rsidR="001D1FFD" w:rsidRPr="001D1FFD" w:rsidRDefault="001D1FFD" w:rsidP="001D1FF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356CB9" w:rsidRPr="00EC07C3" w:rsidRDefault="00356CB9" w:rsidP="00EC07C3">
            <w:pPr>
              <w:rPr>
                <w:rFonts w:ascii="Times New Roman" w:hAnsi="Times New Roman" w:cs="Times New Roman"/>
                <w:b/>
              </w:rPr>
            </w:pPr>
            <w:r w:rsidRPr="00EC07C3">
              <w:rPr>
                <w:rFonts w:ascii="Times New Roman" w:hAnsi="Times New Roman" w:cs="Times New Roman"/>
                <w:b/>
              </w:rPr>
              <w:t>Szklana płyta dociskowa ma możliwość blokowania w pozycji:</w:t>
            </w:r>
          </w:p>
          <w:p w:rsidR="00356CB9" w:rsidRPr="00F406A9" w:rsidRDefault="00356CB9" w:rsidP="00E600F0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Wyłącznie m</w:t>
            </w:r>
            <w:r w:rsidRPr="00F406A9">
              <w:rPr>
                <w:rFonts w:ascii="Times New Roman" w:hAnsi="Times New Roman" w:cs="Times New Roman"/>
                <w:b/>
              </w:rPr>
              <w:t>aksymalna górna pozycja – 0 pkt</w:t>
            </w:r>
          </w:p>
          <w:p w:rsidR="00356CB9" w:rsidRPr="00F406A9" w:rsidRDefault="00356CB9" w:rsidP="00E600F0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F406A9">
              <w:rPr>
                <w:rFonts w:ascii="Times New Roman" w:hAnsi="Times New Roman" w:cs="Times New Roman"/>
                <w:b/>
              </w:rPr>
              <w:t>Wybrana przez operatora dowolna pozycja wysokości blokowania –</w:t>
            </w:r>
            <w:r w:rsidR="007C088A">
              <w:rPr>
                <w:rFonts w:ascii="Times New Roman" w:hAnsi="Times New Roman" w:cs="Times New Roman"/>
                <w:b/>
              </w:rPr>
              <w:t xml:space="preserve"> 10 </w:t>
            </w:r>
            <w:r w:rsidRPr="00F406A9">
              <w:rPr>
                <w:rFonts w:ascii="Times New Roman" w:hAnsi="Times New Roman" w:cs="Times New Roman"/>
                <w:b/>
              </w:rPr>
              <w:t>pkt</w:t>
            </w:r>
          </w:p>
          <w:p w:rsidR="001D1FFD" w:rsidRPr="00356CB9" w:rsidRDefault="001D1FFD" w:rsidP="00356CB9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2C5" w:rsidRPr="006E5707" w:rsidTr="00346B15">
        <w:trPr>
          <w:trHeight w:val="45"/>
        </w:trPr>
        <w:tc>
          <w:tcPr>
            <w:tcW w:w="1135" w:type="dxa"/>
            <w:vMerge/>
          </w:tcPr>
          <w:p w:rsidR="001D1FFD" w:rsidRPr="00F212C5" w:rsidRDefault="001D1FFD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D1FFD" w:rsidRPr="001D1FFD" w:rsidRDefault="001D1FFD" w:rsidP="006E5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:rsidR="001D1FFD" w:rsidRPr="001D1FFD" w:rsidRDefault="001D1FFD" w:rsidP="00E600F0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1FFD">
              <w:rPr>
                <w:rFonts w:ascii="Times New Roman" w:hAnsi="Times New Roman" w:cs="Times New Roman"/>
                <w:sz w:val="24"/>
                <w:szCs w:val="24"/>
              </w:rPr>
              <w:t>Szklana płyta dociskowa niwelująca rozbłyski systemu oświetlenia.</w:t>
            </w:r>
          </w:p>
          <w:p w:rsidR="001D1FFD" w:rsidRPr="001D1FFD" w:rsidRDefault="001D1FFD" w:rsidP="001D1FF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FD" w:rsidRPr="00356CB9" w:rsidRDefault="001D1FFD" w:rsidP="00356C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CB9">
              <w:rPr>
                <w:rFonts w:ascii="Times New Roman" w:hAnsi="Times New Roman" w:cs="Times New Roman"/>
                <w:i/>
                <w:sz w:val="24"/>
                <w:szCs w:val="24"/>
              </w:rPr>
              <w:t>Zamawiający przez niwelowanie rozbłysków oświetlenia rozumie zastosowanie takiej szyby dociskowej, która po dociśnięciu do skanowanego obiektu nie będzie powodowała odbijania się w niej systemu oświetlenia, systemu skanującego, a przez to nie będzie zniekształcać powstałych skanów oraz nie będzie powodowała pojawiania się na skanach elementów nie będących oryginalnymi częściami skanowanego obiektu.</w:t>
            </w:r>
          </w:p>
          <w:p w:rsidR="001D1FFD" w:rsidRPr="001D1FFD" w:rsidRDefault="001D1FFD" w:rsidP="001D1FF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1D1FFD" w:rsidRPr="00F212C5" w:rsidRDefault="00356CB9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F212C5" w:rsidRPr="006E5707" w:rsidTr="00346B15">
        <w:trPr>
          <w:trHeight w:val="45"/>
        </w:trPr>
        <w:tc>
          <w:tcPr>
            <w:tcW w:w="1135" w:type="dxa"/>
            <w:vMerge/>
          </w:tcPr>
          <w:p w:rsidR="001D1FFD" w:rsidRPr="00F212C5" w:rsidRDefault="001D1FFD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D1FFD" w:rsidRPr="001D1FFD" w:rsidRDefault="001D1FFD" w:rsidP="006E5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:rsidR="001D1FFD" w:rsidRPr="001D1FFD" w:rsidRDefault="001D1FFD" w:rsidP="00E600F0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1FFD">
              <w:rPr>
                <w:rFonts w:ascii="Times New Roman" w:hAnsi="Times New Roman" w:cs="Times New Roman"/>
                <w:sz w:val="24"/>
                <w:szCs w:val="24"/>
              </w:rPr>
              <w:t>Szyba dociskowa podczas skanowania musi równomiernie dociskać skanowany obiekt.</w:t>
            </w:r>
          </w:p>
          <w:p w:rsidR="001D1FFD" w:rsidRPr="001D1FFD" w:rsidRDefault="001D1FFD" w:rsidP="001D1FF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FD" w:rsidRPr="00356CB9" w:rsidRDefault="001D1FFD" w:rsidP="00356C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C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Zamawiający przez równomierny docisk szyby dociskowej rozumie najbardziej możliwy i precyzyjny docisk do skanowanego obiektu w celu jego </w:t>
            </w:r>
            <w:proofErr w:type="spellStart"/>
            <w:r w:rsidRPr="00356CB9">
              <w:rPr>
                <w:rFonts w:ascii="Times New Roman" w:hAnsi="Times New Roman" w:cs="Times New Roman"/>
                <w:i/>
                <w:sz w:val="24"/>
                <w:szCs w:val="24"/>
              </w:rPr>
              <w:t>wypłaszczenia</w:t>
            </w:r>
            <w:proofErr w:type="spellEnd"/>
            <w:r w:rsidRPr="00356C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podczas skanowania. Równomierny docisk szyby dociskowej nie może powodować uszkodzeń skanowanego obiektu.</w:t>
            </w:r>
          </w:p>
          <w:p w:rsidR="001D1FFD" w:rsidRPr="001D1FFD" w:rsidRDefault="001D1FFD" w:rsidP="001D1FF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1D1FFD" w:rsidRPr="00F212C5" w:rsidRDefault="00356CB9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F212C5" w:rsidRPr="006E5707" w:rsidTr="00346B15">
        <w:trPr>
          <w:trHeight w:val="45"/>
        </w:trPr>
        <w:tc>
          <w:tcPr>
            <w:tcW w:w="1135" w:type="dxa"/>
            <w:vMerge/>
          </w:tcPr>
          <w:p w:rsidR="001D1FFD" w:rsidRPr="00F212C5" w:rsidRDefault="001D1FFD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D1FFD" w:rsidRPr="001D1FFD" w:rsidRDefault="001D1FFD" w:rsidP="006E5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:rsidR="001D1FFD" w:rsidRPr="001D1FFD" w:rsidRDefault="001D1FFD" w:rsidP="00E600F0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1FFD">
              <w:rPr>
                <w:rFonts w:ascii="Times New Roman" w:hAnsi="Times New Roman" w:cs="Times New Roman"/>
                <w:sz w:val="24"/>
                <w:szCs w:val="24"/>
              </w:rPr>
              <w:t xml:space="preserve">Szyba dociskowa po podniesieniu do maksymalnego górnego </w:t>
            </w:r>
            <w:r w:rsidR="00DF2C4F">
              <w:rPr>
                <w:rFonts w:ascii="Times New Roman" w:hAnsi="Times New Roman" w:cs="Times New Roman"/>
                <w:sz w:val="24"/>
                <w:szCs w:val="24"/>
              </w:rPr>
              <w:t>położenia</w:t>
            </w:r>
            <w:r w:rsidRPr="001D1FFD">
              <w:rPr>
                <w:rFonts w:ascii="Times New Roman" w:hAnsi="Times New Roman" w:cs="Times New Roman"/>
                <w:sz w:val="24"/>
                <w:szCs w:val="24"/>
              </w:rPr>
              <w:t xml:space="preserve"> musi umożliwiać swobodne operowanie skanowanym obiektem o maksymalnym formacie A1. </w:t>
            </w:r>
          </w:p>
          <w:p w:rsidR="001D1FFD" w:rsidRPr="001D1FFD" w:rsidRDefault="001D1FFD" w:rsidP="001D1FF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FFD" w:rsidRPr="00356CB9" w:rsidRDefault="001D1FFD" w:rsidP="00356C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CB9">
              <w:rPr>
                <w:rFonts w:ascii="Times New Roman" w:hAnsi="Times New Roman" w:cs="Times New Roman"/>
                <w:i/>
                <w:sz w:val="24"/>
                <w:szCs w:val="24"/>
              </w:rPr>
              <w:t>Zamawiający przez swobodne operowanie skanowanym obiektem rozumie to, że środek szyby dociskowej w jej maksymalnym górnym położeniu nie koliduje z możliwością zmiany skanowanej karty dokumentu o maksymalnym formacie A1.</w:t>
            </w:r>
          </w:p>
          <w:p w:rsidR="001D1FFD" w:rsidRPr="001D1FFD" w:rsidRDefault="001D1FFD" w:rsidP="001D1FF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1D1FFD" w:rsidRPr="00F212C5" w:rsidRDefault="00356CB9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F212C5" w:rsidRPr="006E5707" w:rsidTr="00346B15">
        <w:trPr>
          <w:trHeight w:val="45"/>
        </w:trPr>
        <w:tc>
          <w:tcPr>
            <w:tcW w:w="1135" w:type="dxa"/>
            <w:vMerge/>
          </w:tcPr>
          <w:p w:rsidR="001D1FFD" w:rsidRPr="00F212C5" w:rsidRDefault="001D1FFD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D1FFD" w:rsidRPr="001D1FFD" w:rsidRDefault="001D1FFD" w:rsidP="006E5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:rsidR="00356CB9" w:rsidRPr="00356CB9" w:rsidRDefault="00E35B77" w:rsidP="00356CB9">
            <w:pPr>
              <w:ind w:left="793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56CB9" w:rsidRPr="00356C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56CB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56CB9" w:rsidRPr="00356CB9">
              <w:rPr>
                <w:rFonts w:ascii="Times New Roman" w:hAnsi="Times New Roman" w:cs="Times New Roman"/>
              </w:rPr>
              <w:t xml:space="preserve">Szyba dociskowa po podniesieniu do maksymalnego górnego </w:t>
            </w:r>
            <w:r w:rsidR="003D2824">
              <w:rPr>
                <w:rFonts w:ascii="Times New Roman" w:hAnsi="Times New Roman" w:cs="Times New Roman"/>
              </w:rPr>
              <w:t>położeni</w:t>
            </w:r>
            <w:r w:rsidR="00356CB9" w:rsidRPr="00356CB9">
              <w:rPr>
                <w:rFonts w:ascii="Times New Roman" w:hAnsi="Times New Roman" w:cs="Times New Roman"/>
              </w:rPr>
              <w:t xml:space="preserve">a musi być bezpieczna dla operatora skanera. </w:t>
            </w:r>
          </w:p>
          <w:p w:rsidR="00356CB9" w:rsidRPr="00F633B0" w:rsidRDefault="00356CB9" w:rsidP="00356CB9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356CB9" w:rsidRPr="00AE7785" w:rsidRDefault="00356CB9" w:rsidP="00356CB9">
            <w:pPr>
              <w:rPr>
                <w:rFonts w:ascii="Times New Roman" w:hAnsi="Times New Roman" w:cs="Times New Roman"/>
                <w:i/>
              </w:rPr>
            </w:pPr>
            <w:r w:rsidRPr="00AE7785">
              <w:rPr>
                <w:rFonts w:ascii="Times New Roman" w:hAnsi="Times New Roman" w:cs="Times New Roman"/>
                <w:i/>
              </w:rPr>
              <w:t xml:space="preserve">Zamawiający przez bezpieczeństwo operatora skanera rozumie takie operowanie skanowanym dokumentem po podniesieniu szyby dociskowej do maksymalnego górnego </w:t>
            </w:r>
            <w:r w:rsidR="004E000A">
              <w:rPr>
                <w:rFonts w:ascii="Times New Roman" w:hAnsi="Times New Roman" w:cs="Times New Roman"/>
                <w:i/>
              </w:rPr>
              <w:lastRenderedPageBreak/>
              <w:t>położen</w:t>
            </w:r>
            <w:r w:rsidRPr="00AE7785">
              <w:rPr>
                <w:rFonts w:ascii="Times New Roman" w:hAnsi="Times New Roman" w:cs="Times New Roman"/>
                <w:i/>
              </w:rPr>
              <w:t xml:space="preserve">ia, które umożliwia swobodne przełożenie skanowanych kart bez kontaktu rąk operatora z szybą dociskową. </w:t>
            </w:r>
          </w:p>
          <w:p w:rsidR="001D1FFD" w:rsidRPr="001D1FFD" w:rsidRDefault="001D1FFD" w:rsidP="001D1FF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1D1FFD" w:rsidRPr="00F212C5" w:rsidRDefault="00356CB9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TAK / NIE</w:t>
            </w:r>
          </w:p>
        </w:tc>
      </w:tr>
      <w:tr w:rsidR="00F212C5" w:rsidRPr="006E5707" w:rsidTr="00346B15">
        <w:trPr>
          <w:trHeight w:val="45"/>
        </w:trPr>
        <w:tc>
          <w:tcPr>
            <w:tcW w:w="1135" w:type="dxa"/>
            <w:vMerge/>
          </w:tcPr>
          <w:p w:rsidR="001D1FFD" w:rsidRPr="00F212C5" w:rsidRDefault="001D1FFD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D1FFD" w:rsidRPr="001D1FFD" w:rsidRDefault="001D1FFD" w:rsidP="006E5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:rsidR="00356CB9" w:rsidRPr="00356CB9" w:rsidRDefault="00356CB9" w:rsidP="00356CB9">
            <w:pPr>
              <w:ind w:left="793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B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6C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Szyba dociskowa po podniesieniu do maksymalnego górnego </w:t>
            </w:r>
            <w:r w:rsidR="00D963B0">
              <w:rPr>
                <w:rFonts w:ascii="Times New Roman" w:hAnsi="Times New Roman" w:cs="Times New Roman"/>
                <w:sz w:val="24"/>
                <w:szCs w:val="24"/>
              </w:rPr>
              <w:t>położeni</w:t>
            </w:r>
            <w:r w:rsidRPr="00356CB9">
              <w:rPr>
                <w:rFonts w:ascii="Times New Roman" w:hAnsi="Times New Roman" w:cs="Times New Roman"/>
                <w:sz w:val="24"/>
                <w:szCs w:val="24"/>
              </w:rPr>
              <w:t>a musi być bezpieczna dla skanowanego obiektu o maksymalnym formacie A1.</w:t>
            </w:r>
          </w:p>
          <w:p w:rsidR="00356CB9" w:rsidRPr="00356CB9" w:rsidRDefault="00356CB9" w:rsidP="00356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CB9" w:rsidRPr="00356CB9" w:rsidRDefault="00356CB9" w:rsidP="0035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CB9">
              <w:rPr>
                <w:rFonts w:ascii="Times New Roman" w:hAnsi="Times New Roman" w:cs="Times New Roman"/>
                <w:i/>
                <w:sz w:val="24"/>
                <w:szCs w:val="24"/>
              </w:rPr>
              <w:t>Zamawiający przez bezpieczeństwo skanowanego obiektu rozumie swobodne operowanie skanowanym dokumentem o maksymalnym formacie A1 np. przełożenie skanowanej karty bez kontaktu z szybą dociskową</w:t>
            </w:r>
            <w:r w:rsidRPr="00356C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1FFD" w:rsidRPr="00356CB9" w:rsidRDefault="001D1FFD" w:rsidP="00356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1D1FFD" w:rsidRPr="00F212C5" w:rsidRDefault="00356CB9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8F4635" w:rsidRPr="006E5707" w:rsidTr="005D7D8B">
        <w:trPr>
          <w:trHeight w:val="1125"/>
        </w:trPr>
        <w:tc>
          <w:tcPr>
            <w:tcW w:w="1135" w:type="dxa"/>
          </w:tcPr>
          <w:p w:rsidR="008F4635" w:rsidRPr="00F212C5" w:rsidRDefault="008F4635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F4635" w:rsidRPr="00356CB9" w:rsidRDefault="008F4635" w:rsidP="006E5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CB9">
              <w:rPr>
                <w:rFonts w:ascii="Times New Roman" w:hAnsi="Times New Roman" w:cs="Times New Roman"/>
                <w:b/>
                <w:sz w:val="24"/>
                <w:szCs w:val="24"/>
              </w:rPr>
              <w:t>OBSŁUGA SZYBY DOCISKOWEJ</w:t>
            </w:r>
          </w:p>
        </w:tc>
        <w:tc>
          <w:tcPr>
            <w:tcW w:w="4211" w:type="dxa"/>
          </w:tcPr>
          <w:p w:rsidR="008F4635" w:rsidRPr="00356CB9" w:rsidRDefault="008F4635" w:rsidP="00E600F0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CB9">
              <w:rPr>
                <w:rFonts w:ascii="Times New Roman" w:hAnsi="Times New Roman" w:cs="Times New Roman"/>
                <w:b/>
                <w:sz w:val="24"/>
                <w:szCs w:val="24"/>
              </w:rPr>
              <w:t>Parametr dotyczący obsługiwania szyby dociskowej jest parametrem dodatkowo punktowanym:</w:t>
            </w:r>
          </w:p>
          <w:p w:rsidR="008F4635" w:rsidRPr="00356CB9" w:rsidRDefault="008F4635" w:rsidP="00356CB9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635" w:rsidRPr="00356CB9" w:rsidRDefault="008F4635" w:rsidP="00356CB9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CB9">
              <w:rPr>
                <w:rFonts w:ascii="Times New Roman" w:hAnsi="Times New Roman" w:cs="Times New Roman"/>
                <w:b/>
                <w:sz w:val="24"/>
                <w:szCs w:val="24"/>
              </w:rPr>
              <w:t>Możliwość wyłącznie automatycznej lub wyłącznie manualnej obsługi szyby dociskowej – 0 pkt</w:t>
            </w:r>
          </w:p>
          <w:p w:rsidR="008F4635" w:rsidRPr="00356CB9" w:rsidRDefault="008F4635" w:rsidP="00356CB9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4635" w:rsidRPr="00356CB9" w:rsidRDefault="008F4635" w:rsidP="00356CB9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CB9">
              <w:rPr>
                <w:rFonts w:ascii="Times New Roman" w:hAnsi="Times New Roman" w:cs="Times New Roman"/>
                <w:b/>
                <w:sz w:val="24"/>
                <w:szCs w:val="24"/>
              </w:rPr>
              <w:t>Możliwość zarówno automatycznej jak i manualnej obsługi szyby dociskowej – 10 pkt</w:t>
            </w:r>
          </w:p>
          <w:p w:rsidR="008F4635" w:rsidRPr="00356CB9" w:rsidRDefault="008F4635" w:rsidP="00356CB9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4635" w:rsidRPr="00AF25AC" w:rsidRDefault="008F4635" w:rsidP="00AF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AC">
              <w:rPr>
                <w:rFonts w:ascii="Times New Roman" w:hAnsi="Times New Roman" w:cs="Times New Roman"/>
                <w:i/>
                <w:sz w:val="24"/>
                <w:szCs w:val="24"/>
              </w:rPr>
              <w:t>Zamawiający przez manualne obsługiwanie szyby dociskowej rozumie obsługę szyby dociskowej czyli jej podnoszenie oraz opuszczanie wykonywane wyłącznie przy pomocy siły rąk operatora</w:t>
            </w:r>
            <w:r w:rsidRPr="00AF25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4635" w:rsidRPr="00356CB9" w:rsidRDefault="008F4635" w:rsidP="00356CB9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635" w:rsidRPr="00AF25AC" w:rsidRDefault="008F4635" w:rsidP="00AF25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5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Przez automatyczne sterowanie szybą Zamawiający rozumie podnoszenie oraz opuszczanie szyby dociskowej bez udziału rąk operatora (szyba nie może być podnoszona i opuszczana rękami operatora). </w:t>
            </w:r>
          </w:p>
          <w:p w:rsidR="008F4635" w:rsidRPr="00AF25AC" w:rsidRDefault="008F4635" w:rsidP="00AF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F25AC">
              <w:rPr>
                <w:rFonts w:ascii="Times New Roman" w:hAnsi="Times New Roman" w:cs="Times New Roman"/>
                <w:i/>
                <w:sz w:val="24"/>
                <w:szCs w:val="24"/>
              </w:rPr>
              <w:t>Automatyczne sterowanie szybą dociskową - sterowanie za pomocą urządzeń sterujących (bez udziału siły operatora skanera). Przez urządzenie sterujące Zamawiający rozumie zastosowanie mechanizmu w postaci silnika.</w:t>
            </w:r>
          </w:p>
        </w:tc>
        <w:tc>
          <w:tcPr>
            <w:tcW w:w="2422" w:type="dxa"/>
          </w:tcPr>
          <w:p w:rsidR="008F4635" w:rsidRPr="00F212C5" w:rsidRDefault="008F4635" w:rsidP="00F212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b/>
                <w:sz w:val="24"/>
                <w:szCs w:val="24"/>
              </w:rPr>
              <w:t>Obsługa szyby dociskowej:</w:t>
            </w:r>
          </w:p>
          <w:p w:rsidR="008F4635" w:rsidRPr="008F4635" w:rsidRDefault="008F4635" w:rsidP="00E600F0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635">
              <w:rPr>
                <w:rFonts w:ascii="Times New Roman" w:hAnsi="Times New Roman" w:cs="Times New Roman"/>
                <w:b/>
                <w:sz w:val="24"/>
                <w:szCs w:val="24"/>
              </w:rPr>
              <w:t>Możliwość wyłącznie automatycznej lub wyłącznie manualnej obsługi szyby dociskowej – 0 pkt</w:t>
            </w:r>
          </w:p>
          <w:p w:rsidR="008F4635" w:rsidRPr="008F4635" w:rsidRDefault="008F4635" w:rsidP="008F46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4635" w:rsidRPr="008F4635" w:rsidRDefault="008F4635" w:rsidP="00E600F0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4635">
              <w:rPr>
                <w:rFonts w:ascii="Times New Roman" w:hAnsi="Times New Roman" w:cs="Times New Roman"/>
                <w:b/>
                <w:sz w:val="24"/>
                <w:szCs w:val="24"/>
              </w:rPr>
              <w:t>Możliwość zarówno automatycznej jak i manualnej obsługi szyby dociskowej – 10 pkt</w:t>
            </w:r>
          </w:p>
        </w:tc>
      </w:tr>
      <w:tr w:rsidR="00A23AED" w:rsidRPr="006E5707" w:rsidTr="00346B15">
        <w:tc>
          <w:tcPr>
            <w:tcW w:w="1135" w:type="dxa"/>
          </w:tcPr>
          <w:p w:rsidR="006279D3" w:rsidRPr="00F212C5" w:rsidRDefault="006279D3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279D3" w:rsidRPr="00F633B0" w:rsidRDefault="006279D3" w:rsidP="006279D3">
            <w:pPr>
              <w:rPr>
                <w:rFonts w:ascii="Times New Roman" w:hAnsi="Times New Roman" w:cs="Times New Roman"/>
                <w:b/>
              </w:rPr>
            </w:pPr>
            <w:r w:rsidRPr="00F633B0">
              <w:rPr>
                <w:rFonts w:ascii="Times New Roman" w:hAnsi="Times New Roman" w:cs="Times New Roman"/>
                <w:b/>
              </w:rPr>
              <w:t>ROZDZIELCZOŚĆ</w:t>
            </w:r>
          </w:p>
        </w:tc>
        <w:tc>
          <w:tcPr>
            <w:tcW w:w="4211" w:type="dxa"/>
          </w:tcPr>
          <w:p w:rsidR="006279D3" w:rsidRDefault="006279D3" w:rsidP="00E600F0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F633B0">
              <w:rPr>
                <w:rFonts w:ascii="Times New Roman" w:hAnsi="Times New Roman" w:cs="Times New Roman"/>
              </w:rPr>
              <w:t xml:space="preserve">Minimalna </w:t>
            </w:r>
            <w:r w:rsidR="00133C27">
              <w:rPr>
                <w:rFonts w:ascii="Times New Roman" w:hAnsi="Times New Roman" w:cs="Times New Roman"/>
              </w:rPr>
              <w:t xml:space="preserve">nieinterpolowana </w:t>
            </w:r>
            <w:r w:rsidRPr="00F633B0">
              <w:rPr>
                <w:rFonts w:ascii="Times New Roman" w:hAnsi="Times New Roman" w:cs="Times New Roman"/>
              </w:rPr>
              <w:t>rozdzielczość skanera</w:t>
            </w:r>
            <w:r>
              <w:rPr>
                <w:rFonts w:ascii="Times New Roman" w:hAnsi="Times New Roman" w:cs="Times New Roman"/>
              </w:rPr>
              <w:t xml:space="preserve"> przy formacie A1, 24 bit kolor, format zapisu TIFF  wynosi</w:t>
            </w:r>
            <w:r w:rsidRPr="00F633B0">
              <w:rPr>
                <w:rFonts w:ascii="Times New Roman" w:hAnsi="Times New Roman" w:cs="Times New Roman"/>
              </w:rPr>
              <w:t xml:space="preserve"> 400 </w:t>
            </w:r>
            <w:proofErr w:type="spellStart"/>
            <w:r>
              <w:rPr>
                <w:rFonts w:ascii="Times New Roman" w:hAnsi="Times New Roman" w:cs="Times New Roman"/>
              </w:rPr>
              <w:t>d</w:t>
            </w:r>
            <w:r w:rsidRPr="00F633B0">
              <w:rPr>
                <w:rFonts w:ascii="Times New Roman" w:hAnsi="Times New Roman" w:cs="Times New Roman"/>
              </w:rPr>
              <w:t>pi</w:t>
            </w:r>
            <w:proofErr w:type="spellEnd"/>
            <w:r w:rsidRPr="00F633B0">
              <w:rPr>
                <w:rFonts w:ascii="Times New Roman" w:hAnsi="Times New Roman" w:cs="Times New Roman"/>
              </w:rPr>
              <w:t>.</w:t>
            </w:r>
          </w:p>
          <w:p w:rsidR="006279D3" w:rsidRPr="00F633B0" w:rsidRDefault="006279D3" w:rsidP="006279D3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</w:tcPr>
          <w:p w:rsidR="006279D3" w:rsidRPr="00F212C5" w:rsidRDefault="006279D3" w:rsidP="00F212C5">
            <w:pPr>
              <w:rPr>
                <w:rFonts w:ascii="Times New Roman" w:hAnsi="Times New Roman" w:cs="Times New Roman"/>
              </w:rPr>
            </w:pPr>
            <w:r w:rsidRPr="00F212C5">
              <w:rPr>
                <w:rFonts w:ascii="Times New Roman" w:hAnsi="Times New Roman" w:cs="Times New Roman"/>
              </w:rPr>
              <w:t>TAK / NIE</w:t>
            </w:r>
          </w:p>
        </w:tc>
      </w:tr>
      <w:tr w:rsidR="006279D3" w:rsidRPr="006E5707" w:rsidTr="00346B15">
        <w:trPr>
          <w:trHeight w:val="213"/>
        </w:trPr>
        <w:tc>
          <w:tcPr>
            <w:tcW w:w="1135" w:type="dxa"/>
            <w:vMerge w:val="restart"/>
          </w:tcPr>
          <w:p w:rsidR="006279D3" w:rsidRPr="00F212C5" w:rsidRDefault="006279D3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6279D3" w:rsidRPr="00F633B0" w:rsidRDefault="006279D3" w:rsidP="006279D3">
            <w:pPr>
              <w:rPr>
                <w:rFonts w:ascii="Times New Roman" w:hAnsi="Times New Roman" w:cs="Times New Roman"/>
                <w:b/>
              </w:rPr>
            </w:pPr>
            <w:r w:rsidRPr="00F633B0">
              <w:rPr>
                <w:rFonts w:ascii="Times New Roman" w:hAnsi="Times New Roman" w:cs="Times New Roman"/>
                <w:b/>
              </w:rPr>
              <w:t>SZYBKOŚĆ SKANOWANIA</w:t>
            </w:r>
          </w:p>
        </w:tc>
        <w:tc>
          <w:tcPr>
            <w:tcW w:w="4211" w:type="dxa"/>
          </w:tcPr>
          <w:p w:rsidR="006279D3" w:rsidRPr="006279D3" w:rsidRDefault="006279D3" w:rsidP="00E600F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79D3">
              <w:rPr>
                <w:rFonts w:ascii="Times New Roman" w:hAnsi="Times New Roman" w:cs="Times New Roman"/>
                <w:sz w:val="24"/>
                <w:szCs w:val="24"/>
              </w:rPr>
              <w:t xml:space="preserve">Skaner wykonuje pojedynczy skan obiektu o  całkowitym formacie A1 o rozdzielczość 400 </w:t>
            </w:r>
            <w:proofErr w:type="spellStart"/>
            <w:r w:rsidRPr="006279D3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  <w:r w:rsidRPr="006279D3">
              <w:rPr>
                <w:rFonts w:ascii="Times New Roman" w:hAnsi="Times New Roman" w:cs="Times New Roman"/>
                <w:sz w:val="24"/>
                <w:szCs w:val="24"/>
              </w:rPr>
              <w:t>, 24 bit kolor, TIFF w czasie maksymalnie 1 sekundy.</w:t>
            </w:r>
          </w:p>
          <w:p w:rsidR="006279D3" w:rsidRPr="006279D3" w:rsidRDefault="006279D3" w:rsidP="006279D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6279D3" w:rsidRPr="00F212C5" w:rsidRDefault="006279D3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6279D3" w:rsidRPr="006E5707" w:rsidTr="00346B15">
        <w:trPr>
          <w:trHeight w:val="213"/>
        </w:trPr>
        <w:tc>
          <w:tcPr>
            <w:tcW w:w="1135" w:type="dxa"/>
            <w:vMerge/>
          </w:tcPr>
          <w:p w:rsidR="006279D3" w:rsidRPr="00F212C5" w:rsidRDefault="006279D3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279D3" w:rsidRPr="00F633B0" w:rsidRDefault="006279D3" w:rsidP="006279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1" w:type="dxa"/>
          </w:tcPr>
          <w:p w:rsidR="006279D3" w:rsidRPr="006279D3" w:rsidRDefault="006279D3" w:rsidP="007272DB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79D3">
              <w:rPr>
                <w:rFonts w:ascii="Times New Roman" w:hAnsi="Times New Roman" w:cs="Times New Roman"/>
                <w:sz w:val="24"/>
                <w:szCs w:val="24"/>
              </w:rPr>
              <w:t>Transfer zeskanowanego obiektu na dysk komputera nie może przekraczać 4 sekund.</w:t>
            </w:r>
          </w:p>
          <w:p w:rsidR="006279D3" w:rsidRPr="006279D3" w:rsidRDefault="006279D3" w:rsidP="006279D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6279D3" w:rsidRPr="00F212C5" w:rsidRDefault="006279D3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A23AED" w:rsidRPr="006E5707" w:rsidTr="00346B15">
        <w:tc>
          <w:tcPr>
            <w:tcW w:w="1135" w:type="dxa"/>
          </w:tcPr>
          <w:p w:rsidR="006279D3" w:rsidRPr="00F212C5" w:rsidRDefault="006279D3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279D3" w:rsidRPr="00CD172F" w:rsidRDefault="00CD172F" w:rsidP="0062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72F">
              <w:rPr>
                <w:rFonts w:ascii="Times New Roman" w:hAnsi="Times New Roman" w:cs="Times New Roman"/>
                <w:b/>
                <w:sz w:val="24"/>
                <w:szCs w:val="24"/>
              </w:rPr>
              <w:t>FORMAT ZAPISU PLIKÓW</w:t>
            </w:r>
          </w:p>
        </w:tc>
        <w:tc>
          <w:tcPr>
            <w:tcW w:w="4211" w:type="dxa"/>
          </w:tcPr>
          <w:p w:rsidR="006279D3" w:rsidRDefault="00CD172F" w:rsidP="00E600F0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Skaner ma możliwość zapisu następujących plików:</w:t>
            </w:r>
          </w:p>
          <w:p w:rsidR="00CD172F" w:rsidRDefault="00CD172F" w:rsidP="00CD172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TIFF</w:t>
            </w:r>
          </w:p>
          <w:p w:rsidR="00CD172F" w:rsidRDefault="00CD172F" w:rsidP="00CD172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JPG</w:t>
            </w:r>
          </w:p>
          <w:p w:rsidR="00CD172F" w:rsidRPr="00CD172F" w:rsidRDefault="00CD172F" w:rsidP="00CD172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</w:p>
        </w:tc>
        <w:tc>
          <w:tcPr>
            <w:tcW w:w="2422" w:type="dxa"/>
          </w:tcPr>
          <w:p w:rsidR="006279D3" w:rsidRPr="00F212C5" w:rsidRDefault="00CD172F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A23AED" w:rsidRPr="006E5707" w:rsidTr="00346B15">
        <w:tc>
          <w:tcPr>
            <w:tcW w:w="1135" w:type="dxa"/>
          </w:tcPr>
          <w:p w:rsidR="00BD0B0C" w:rsidRPr="00F212C5" w:rsidRDefault="00BD0B0C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D0B0C" w:rsidRPr="00F633B0" w:rsidRDefault="00BD0B0C" w:rsidP="00BD0B0C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TRYB ZAPISU PLIKÓW </w:t>
            </w:r>
          </w:p>
        </w:tc>
        <w:tc>
          <w:tcPr>
            <w:tcW w:w="4211" w:type="dxa"/>
            <w:vAlign w:val="center"/>
          </w:tcPr>
          <w:p w:rsidR="00BD0B0C" w:rsidRPr="00F633B0" w:rsidRDefault="00BD0B0C" w:rsidP="00E600F0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F633B0">
              <w:rPr>
                <w:rFonts w:ascii="Times New Roman" w:hAnsi="Times New Roman" w:cs="Times New Roman"/>
              </w:rPr>
              <w:t>Minimum 24-bit kolor, 8-bit odcienie szarości, 1 bit czarno-biały.</w:t>
            </w:r>
          </w:p>
        </w:tc>
        <w:tc>
          <w:tcPr>
            <w:tcW w:w="2422" w:type="dxa"/>
          </w:tcPr>
          <w:p w:rsidR="00BD0B0C" w:rsidRPr="00F212C5" w:rsidRDefault="00BD0B0C" w:rsidP="00B15FE7">
            <w:pPr>
              <w:rPr>
                <w:rFonts w:ascii="Times New Roman" w:hAnsi="Times New Roman" w:cs="Times New Roman"/>
              </w:rPr>
            </w:pPr>
            <w:r w:rsidRPr="00F212C5">
              <w:rPr>
                <w:rFonts w:ascii="Times New Roman" w:hAnsi="Times New Roman" w:cs="Times New Roman"/>
              </w:rPr>
              <w:t>TAK / NIE</w:t>
            </w:r>
          </w:p>
        </w:tc>
      </w:tr>
      <w:tr w:rsidR="00A23AED" w:rsidRPr="006E5707" w:rsidTr="00346B15">
        <w:trPr>
          <w:trHeight w:val="330"/>
        </w:trPr>
        <w:tc>
          <w:tcPr>
            <w:tcW w:w="1135" w:type="dxa"/>
            <w:vMerge w:val="restart"/>
          </w:tcPr>
          <w:p w:rsidR="00A23AED" w:rsidRPr="00F212C5" w:rsidRDefault="00A23AED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A23AED" w:rsidRDefault="00A23AED" w:rsidP="00BD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ED">
              <w:rPr>
                <w:rFonts w:ascii="Times New Roman" w:hAnsi="Times New Roman" w:cs="Times New Roman"/>
                <w:b/>
                <w:sz w:val="24"/>
                <w:szCs w:val="24"/>
              </w:rPr>
              <w:t>OPROGRAMOWANIE SKANERA</w:t>
            </w:r>
            <w:r w:rsidRPr="00A23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3AED" w:rsidRDefault="00A23AED" w:rsidP="00BD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ED" w:rsidRPr="00A23AED" w:rsidRDefault="00A23AED" w:rsidP="00A23AED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Zainstalowane na komputerze zewnętrznym spełniającym wymogi gwarancyjne producenta skanera</w:t>
            </w:r>
          </w:p>
          <w:p w:rsidR="00A23AED" w:rsidRDefault="00A23AED" w:rsidP="00BD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ED" w:rsidRPr="00A23AED" w:rsidRDefault="00A23AED" w:rsidP="00A23AED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A23AED">
              <w:rPr>
                <w:rFonts w:ascii="Times New Roman" w:hAnsi="Times New Roman" w:cs="Times New Roman"/>
                <w:smallCaps/>
                <w:sz w:val="24"/>
                <w:szCs w:val="24"/>
              </w:rPr>
              <w:t>Wszystkie funkcjonalności oprogramowania muszą być dostępne w ramach jednego oprogramowania (nie dopuszcza się zastosowania pakietu oprogramowania).</w:t>
            </w:r>
          </w:p>
          <w:p w:rsidR="00A23AED" w:rsidRPr="006E5707" w:rsidRDefault="00A23AED" w:rsidP="00A23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:rsidR="00A23AED" w:rsidRPr="00A23AED" w:rsidRDefault="00A23AED" w:rsidP="00E600F0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3AED">
              <w:rPr>
                <w:rFonts w:ascii="Times New Roman" w:hAnsi="Times New Roman" w:cs="Times New Roman"/>
                <w:sz w:val="24"/>
                <w:szCs w:val="24"/>
              </w:rPr>
              <w:t>Oprogramowanie skanera musi być w języku polskim lub przetłumaczone na język polski w stopniu umożliwiającym obsługę urządzenia.</w:t>
            </w:r>
          </w:p>
          <w:p w:rsidR="00A23AED" w:rsidRPr="00A23AED" w:rsidRDefault="00A23AED" w:rsidP="00A23AE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A23AED" w:rsidRPr="00F212C5" w:rsidRDefault="00EC07C3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A23AED" w:rsidRPr="006E5707" w:rsidTr="00346B15">
        <w:trPr>
          <w:trHeight w:val="329"/>
        </w:trPr>
        <w:tc>
          <w:tcPr>
            <w:tcW w:w="1135" w:type="dxa"/>
            <w:vMerge/>
          </w:tcPr>
          <w:p w:rsidR="00A23AED" w:rsidRPr="00F212C5" w:rsidRDefault="00A23AED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23AED" w:rsidRPr="00A23AED" w:rsidRDefault="00A23AED" w:rsidP="00BD0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1" w:type="dxa"/>
          </w:tcPr>
          <w:p w:rsidR="00A23AED" w:rsidRPr="00A23AED" w:rsidRDefault="00A23AED" w:rsidP="00E600F0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3AED">
              <w:rPr>
                <w:rFonts w:ascii="Times New Roman" w:hAnsi="Times New Roman" w:cs="Times New Roman"/>
                <w:sz w:val="24"/>
                <w:szCs w:val="24"/>
              </w:rPr>
              <w:t>Oprogramowanie do sterowania skanerem musi posiadać bezterminową licencję.</w:t>
            </w:r>
          </w:p>
          <w:p w:rsidR="00A23AED" w:rsidRPr="00A23AED" w:rsidRDefault="00A23AED" w:rsidP="00A23AE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A23AED" w:rsidRPr="006E5707" w:rsidRDefault="00EC07C3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A23AED" w:rsidRPr="006E5707" w:rsidTr="00346B15">
        <w:trPr>
          <w:trHeight w:val="329"/>
        </w:trPr>
        <w:tc>
          <w:tcPr>
            <w:tcW w:w="1135" w:type="dxa"/>
            <w:vMerge/>
          </w:tcPr>
          <w:p w:rsidR="00A23AED" w:rsidRPr="00F212C5" w:rsidRDefault="00A23AED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23AED" w:rsidRPr="00A23AED" w:rsidRDefault="00A23AED" w:rsidP="00BD0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1" w:type="dxa"/>
          </w:tcPr>
          <w:p w:rsidR="00A23AED" w:rsidRPr="00A23AED" w:rsidRDefault="00A23AED" w:rsidP="00E600F0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3AED">
              <w:rPr>
                <w:rFonts w:ascii="Times New Roman" w:hAnsi="Times New Roman" w:cs="Times New Roman"/>
                <w:sz w:val="24"/>
                <w:szCs w:val="24"/>
              </w:rPr>
              <w:t>Oprogramowanie do sterowania skanerem musi być dedykowane przez producenta skanera.</w:t>
            </w:r>
          </w:p>
          <w:p w:rsidR="00A23AED" w:rsidRPr="00A23AED" w:rsidRDefault="00A23AED" w:rsidP="00A23AE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A23AED" w:rsidRPr="006E5707" w:rsidRDefault="00EC07C3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A23AED" w:rsidRPr="006E5707" w:rsidTr="00346B15">
        <w:trPr>
          <w:trHeight w:val="329"/>
        </w:trPr>
        <w:tc>
          <w:tcPr>
            <w:tcW w:w="1135" w:type="dxa"/>
            <w:vMerge/>
          </w:tcPr>
          <w:p w:rsidR="00A23AED" w:rsidRPr="00F212C5" w:rsidRDefault="00A23AED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23AED" w:rsidRPr="00A23AED" w:rsidRDefault="00A23AED" w:rsidP="00BD0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1" w:type="dxa"/>
          </w:tcPr>
          <w:p w:rsidR="00A23AED" w:rsidRPr="00A23AED" w:rsidRDefault="00A23AED" w:rsidP="00E600F0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3AED">
              <w:rPr>
                <w:rFonts w:ascii="Times New Roman" w:hAnsi="Times New Roman" w:cs="Times New Roman"/>
                <w:sz w:val="24"/>
                <w:szCs w:val="24"/>
              </w:rPr>
              <w:t>Oprogramowanie skanera musi zawierać bez dodatkowych kosztów następujące funkcje:</w:t>
            </w:r>
          </w:p>
          <w:p w:rsidR="00A23AED" w:rsidRPr="00A23AED" w:rsidRDefault="00A23AED" w:rsidP="00E600F0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3AED">
              <w:rPr>
                <w:rFonts w:ascii="Times New Roman" w:hAnsi="Times New Roman" w:cs="Times New Roman"/>
                <w:sz w:val="24"/>
                <w:szCs w:val="24"/>
              </w:rPr>
              <w:t>automatyczny podział strony</w:t>
            </w:r>
          </w:p>
          <w:p w:rsidR="00A23AED" w:rsidRPr="00A23AED" w:rsidRDefault="00A23AED" w:rsidP="00E600F0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3AED">
              <w:rPr>
                <w:rFonts w:ascii="Times New Roman" w:hAnsi="Times New Roman" w:cs="Times New Roman"/>
                <w:sz w:val="24"/>
                <w:szCs w:val="24"/>
              </w:rPr>
              <w:t>rotację obrazu</w:t>
            </w:r>
          </w:p>
          <w:p w:rsidR="00A23AED" w:rsidRPr="00A23AED" w:rsidRDefault="00A23AED" w:rsidP="00E600F0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3AED">
              <w:rPr>
                <w:rFonts w:ascii="Times New Roman" w:hAnsi="Times New Roman" w:cs="Times New Roman"/>
                <w:sz w:val="24"/>
                <w:szCs w:val="24"/>
              </w:rPr>
              <w:t>możliwość zawężenia obszaru skanowania</w:t>
            </w:r>
          </w:p>
          <w:p w:rsidR="00A23AED" w:rsidRPr="00A23AED" w:rsidRDefault="00A23AED" w:rsidP="00E600F0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3AED">
              <w:rPr>
                <w:rFonts w:ascii="Times New Roman" w:hAnsi="Times New Roman" w:cs="Times New Roman"/>
                <w:sz w:val="24"/>
                <w:szCs w:val="24"/>
              </w:rPr>
              <w:t xml:space="preserve">zapis plików </w:t>
            </w:r>
            <w:proofErr w:type="spellStart"/>
            <w:r w:rsidRPr="00A23AED">
              <w:rPr>
                <w:rFonts w:ascii="Times New Roman" w:hAnsi="Times New Roman" w:cs="Times New Roman"/>
                <w:sz w:val="24"/>
                <w:szCs w:val="24"/>
              </w:rPr>
              <w:t>tiff</w:t>
            </w:r>
            <w:proofErr w:type="spellEnd"/>
            <w:r w:rsidRPr="00A23AED">
              <w:rPr>
                <w:rFonts w:ascii="Times New Roman" w:hAnsi="Times New Roman" w:cs="Times New Roman"/>
                <w:sz w:val="24"/>
                <w:szCs w:val="24"/>
              </w:rPr>
              <w:t>, pdf, jpg</w:t>
            </w:r>
          </w:p>
          <w:p w:rsidR="00A23AED" w:rsidRPr="00A23AED" w:rsidRDefault="00A23AED" w:rsidP="00A23AE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A23AED" w:rsidRPr="006E5707" w:rsidRDefault="00EC07C3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A23AED" w:rsidRPr="006E5707" w:rsidTr="00346B15">
        <w:trPr>
          <w:trHeight w:val="329"/>
        </w:trPr>
        <w:tc>
          <w:tcPr>
            <w:tcW w:w="1135" w:type="dxa"/>
            <w:vMerge/>
          </w:tcPr>
          <w:p w:rsidR="00A23AED" w:rsidRPr="00F212C5" w:rsidRDefault="00A23AED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23AED" w:rsidRPr="00A23AED" w:rsidRDefault="00A23AED" w:rsidP="00BD0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1" w:type="dxa"/>
          </w:tcPr>
          <w:p w:rsidR="00A23AED" w:rsidRPr="00A23AED" w:rsidRDefault="00A23AED" w:rsidP="00E600F0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3AED">
              <w:rPr>
                <w:rFonts w:ascii="Times New Roman" w:hAnsi="Times New Roman" w:cs="Times New Roman"/>
                <w:sz w:val="24"/>
                <w:szCs w:val="24"/>
              </w:rPr>
              <w:t>Oprogramowanie skanera musi być zainstalowane na dołączonym do skanera zestawie komputerowym</w:t>
            </w:r>
          </w:p>
        </w:tc>
        <w:tc>
          <w:tcPr>
            <w:tcW w:w="2422" w:type="dxa"/>
          </w:tcPr>
          <w:p w:rsidR="00A23AED" w:rsidRPr="006E5707" w:rsidRDefault="00EC07C3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A23AED" w:rsidRPr="006E5707" w:rsidTr="00346B15">
        <w:trPr>
          <w:trHeight w:val="329"/>
        </w:trPr>
        <w:tc>
          <w:tcPr>
            <w:tcW w:w="1135" w:type="dxa"/>
            <w:vMerge/>
          </w:tcPr>
          <w:p w:rsidR="00A23AED" w:rsidRPr="00F212C5" w:rsidRDefault="00A23AED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23AED" w:rsidRPr="00A23AED" w:rsidRDefault="00A23AED" w:rsidP="00BD0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1" w:type="dxa"/>
          </w:tcPr>
          <w:p w:rsidR="00A23AED" w:rsidRPr="00A23AED" w:rsidRDefault="00A23AED" w:rsidP="00E600F0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3AED">
              <w:rPr>
                <w:rFonts w:ascii="Times New Roman" w:hAnsi="Times New Roman" w:cs="Times New Roman"/>
                <w:sz w:val="24"/>
                <w:szCs w:val="24"/>
              </w:rPr>
              <w:t>Wykonawca musi dostarczyć Zamawiającemu dokument licencyjny oprogramowania wystawiony na Zamawiającego.</w:t>
            </w:r>
          </w:p>
          <w:p w:rsidR="00A23AED" w:rsidRPr="00A23AED" w:rsidRDefault="00A23AED" w:rsidP="00A23AE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A23AED" w:rsidRPr="006E5707" w:rsidRDefault="00EC07C3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TAK / NIE</w:t>
            </w:r>
          </w:p>
        </w:tc>
      </w:tr>
      <w:tr w:rsidR="00EC07C3" w:rsidRPr="006E5707" w:rsidTr="00346B15">
        <w:trPr>
          <w:trHeight w:val="40"/>
        </w:trPr>
        <w:tc>
          <w:tcPr>
            <w:tcW w:w="1135" w:type="dxa"/>
            <w:vMerge w:val="restart"/>
          </w:tcPr>
          <w:p w:rsidR="00EC07C3" w:rsidRPr="00F212C5" w:rsidRDefault="00EC07C3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EC07C3" w:rsidRPr="00A23AED" w:rsidRDefault="00EC07C3" w:rsidP="00BD0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AED">
              <w:rPr>
                <w:rFonts w:ascii="Times New Roman" w:hAnsi="Times New Roman" w:cs="Times New Roman"/>
                <w:b/>
                <w:sz w:val="24"/>
                <w:szCs w:val="24"/>
              </w:rPr>
              <w:t>ERGONOMIA PRACY</w:t>
            </w:r>
          </w:p>
        </w:tc>
        <w:tc>
          <w:tcPr>
            <w:tcW w:w="4211" w:type="dxa"/>
          </w:tcPr>
          <w:p w:rsidR="00EC07C3" w:rsidRPr="00EC07C3" w:rsidRDefault="00EC07C3" w:rsidP="00E600F0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07C3">
              <w:rPr>
                <w:rFonts w:ascii="Times New Roman" w:hAnsi="Times New Roman" w:cs="Times New Roman"/>
                <w:sz w:val="24"/>
                <w:szCs w:val="24"/>
              </w:rPr>
              <w:t>Skaner ma możliwość instalacji na blacie stołu/ biurka lub jest jednostką wolnostojącą</w:t>
            </w:r>
          </w:p>
          <w:p w:rsidR="00EC07C3" w:rsidRPr="00EC07C3" w:rsidRDefault="00EC07C3" w:rsidP="00EC07C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EC07C3" w:rsidRPr="006E5707" w:rsidRDefault="00EC07C3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7C3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EC07C3" w:rsidRPr="006E5707" w:rsidTr="00346B15">
        <w:trPr>
          <w:trHeight w:val="37"/>
        </w:trPr>
        <w:tc>
          <w:tcPr>
            <w:tcW w:w="1135" w:type="dxa"/>
            <w:vMerge/>
          </w:tcPr>
          <w:p w:rsidR="00EC07C3" w:rsidRPr="00F212C5" w:rsidRDefault="00EC07C3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C07C3" w:rsidRPr="00A23AED" w:rsidRDefault="00EC07C3" w:rsidP="00BD0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1" w:type="dxa"/>
          </w:tcPr>
          <w:p w:rsidR="00EC07C3" w:rsidRPr="006A691E" w:rsidRDefault="00EC07C3" w:rsidP="00520350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07C3">
              <w:rPr>
                <w:rFonts w:ascii="Times New Roman" w:hAnsi="Times New Roman" w:cs="Times New Roman"/>
                <w:sz w:val="24"/>
                <w:szCs w:val="24"/>
              </w:rPr>
              <w:t xml:space="preserve">Skaner </w:t>
            </w:r>
            <w:r w:rsidR="00520350">
              <w:rPr>
                <w:rFonts w:ascii="Times New Roman" w:hAnsi="Times New Roman" w:cs="Times New Roman"/>
                <w:sz w:val="24"/>
                <w:szCs w:val="24"/>
              </w:rPr>
              <w:t xml:space="preserve">umożliwia pracę </w:t>
            </w:r>
            <w:r w:rsidRPr="00EC07C3">
              <w:rPr>
                <w:rFonts w:ascii="Times New Roman" w:hAnsi="Times New Roman" w:cs="Times New Roman"/>
                <w:sz w:val="24"/>
                <w:szCs w:val="24"/>
              </w:rPr>
              <w:t>operatorowi skanera w pozycji siedzącej z kolanami umieszczonymi pod biurkiem.</w:t>
            </w:r>
          </w:p>
        </w:tc>
        <w:tc>
          <w:tcPr>
            <w:tcW w:w="2422" w:type="dxa"/>
          </w:tcPr>
          <w:p w:rsidR="00EC07C3" w:rsidRPr="006E5707" w:rsidRDefault="00EC07C3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7C3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EC07C3" w:rsidRPr="006E5707" w:rsidTr="00346B15">
        <w:trPr>
          <w:trHeight w:val="37"/>
        </w:trPr>
        <w:tc>
          <w:tcPr>
            <w:tcW w:w="1135" w:type="dxa"/>
            <w:vMerge/>
          </w:tcPr>
          <w:p w:rsidR="00EC07C3" w:rsidRPr="00F212C5" w:rsidRDefault="00EC07C3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C07C3" w:rsidRPr="00A23AED" w:rsidRDefault="00EC07C3" w:rsidP="00BD0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1" w:type="dxa"/>
          </w:tcPr>
          <w:p w:rsidR="00EC07C3" w:rsidRDefault="00EC07C3" w:rsidP="00E600F0">
            <w:pPr>
              <w:pStyle w:val="TableParagraph"/>
              <w:numPr>
                <w:ilvl w:val="0"/>
                <w:numId w:val="21"/>
              </w:numPr>
              <w:spacing w:before="0"/>
              <w:rPr>
                <w:sz w:val="24"/>
                <w:szCs w:val="24"/>
              </w:rPr>
            </w:pPr>
            <w:r w:rsidRPr="000B0237">
              <w:rPr>
                <w:sz w:val="24"/>
                <w:szCs w:val="24"/>
              </w:rPr>
              <w:t>Skaner ma możliwość pracy bezpośrednio przy ścianie z zachowaniem pełnej funkcjonalności.</w:t>
            </w:r>
          </w:p>
          <w:p w:rsidR="00EC07C3" w:rsidRPr="00EC07C3" w:rsidRDefault="00EC07C3" w:rsidP="00EC07C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EC07C3" w:rsidRPr="006E5707" w:rsidRDefault="00EC07C3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7C3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EC07C3" w:rsidRPr="006E5707" w:rsidTr="00346B15">
        <w:trPr>
          <w:trHeight w:val="37"/>
        </w:trPr>
        <w:tc>
          <w:tcPr>
            <w:tcW w:w="1135" w:type="dxa"/>
            <w:vMerge/>
          </w:tcPr>
          <w:p w:rsidR="00EC07C3" w:rsidRPr="00F212C5" w:rsidRDefault="00EC07C3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C07C3" w:rsidRPr="00A23AED" w:rsidRDefault="00EC07C3" w:rsidP="00BD0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1" w:type="dxa"/>
          </w:tcPr>
          <w:p w:rsidR="00EC07C3" w:rsidRDefault="00EC07C3" w:rsidP="00E600F0">
            <w:pPr>
              <w:pStyle w:val="TableParagraph"/>
              <w:numPr>
                <w:ilvl w:val="0"/>
                <w:numId w:val="21"/>
              </w:numPr>
              <w:spacing w:before="0"/>
              <w:rPr>
                <w:sz w:val="24"/>
                <w:szCs w:val="24"/>
              </w:rPr>
            </w:pPr>
            <w:r w:rsidRPr="000B0237">
              <w:rPr>
                <w:sz w:val="24"/>
                <w:szCs w:val="24"/>
              </w:rPr>
              <w:t>Panel sterujący musi znajdować się w zasięgu ręki operatora skanera nie wymagając od niego zmiany pozycji przyjętej podczas pracy przy skanerze (pozycja siedząca).</w:t>
            </w:r>
          </w:p>
          <w:p w:rsidR="00EC07C3" w:rsidRPr="00EC07C3" w:rsidRDefault="00EC07C3" w:rsidP="00EC07C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EC07C3" w:rsidRPr="006E5707" w:rsidRDefault="00EC07C3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7C3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EC07C3" w:rsidRPr="006E5707" w:rsidTr="00346B15">
        <w:trPr>
          <w:trHeight w:val="37"/>
        </w:trPr>
        <w:tc>
          <w:tcPr>
            <w:tcW w:w="1135" w:type="dxa"/>
            <w:vMerge/>
          </w:tcPr>
          <w:p w:rsidR="00EC07C3" w:rsidRPr="00F212C5" w:rsidRDefault="00EC07C3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C07C3" w:rsidRPr="00A23AED" w:rsidRDefault="00EC07C3" w:rsidP="00BD0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1" w:type="dxa"/>
          </w:tcPr>
          <w:p w:rsidR="00EC07C3" w:rsidRDefault="00EC07C3" w:rsidP="00E600F0">
            <w:pPr>
              <w:pStyle w:val="TableParagraph"/>
              <w:numPr>
                <w:ilvl w:val="0"/>
                <w:numId w:val="21"/>
              </w:numPr>
              <w:spacing w:before="0"/>
              <w:rPr>
                <w:sz w:val="24"/>
                <w:szCs w:val="24"/>
              </w:rPr>
            </w:pPr>
            <w:r w:rsidRPr="000B0237">
              <w:rPr>
                <w:sz w:val="24"/>
                <w:szCs w:val="24"/>
              </w:rPr>
              <w:t xml:space="preserve">Praca skanera w zakresie ustawiania parametrów skanowanego obrazu realizowana ma być poprzez dołączony do skanera, dedykowany zestaw komputerowy, na którym zainstalowane będzie oprogramowanie skanera. </w:t>
            </w:r>
          </w:p>
          <w:p w:rsidR="00EC07C3" w:rsidRPr="00EC07C3" w:rsidRDefault="00EC07C3" w:rsidP="00EC07C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EC07C3" w:rsidRPr="006E5707" w:rsidRDefault="00EC07C3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7C3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EC07C3" w:rsidRPr="006E5707" w:rsidTr="00346B15">
        <w:trPr>
          <w:trHeight w:val="37"/>
        </w:trPr>
        <w:tc>
          <w:tcPr>
            <w:tcW w:w="1135" w:type="dxa"/>
            <w:vMerge/>
          </w:tcPr>
          <w:p w:rsidR="00EC07C3" w:rsidRPr="00F212C5" w:rsidRDefault="00EC07C3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C07C3" w:rsidRPr="00A23AED" w:rsidRDefault="00EC07C3" w:rsidP="00BD0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1" w:type="dxa"/>
          </w:tcPr>
          <w:p w:rsidR="00EC07C3" w:rsidRPr="000B0237" w:rsidRDefault="00EC07C3" w:rsidP="00E600F0">
            <w:pPr>
              <w:pStyle w:val="TableParagraph"/>
              <w:numPr>
                <w:ilvl w:val="0"/>
                <w:numId w:val="21"/>
              </w:numPr>
              <w:spacing w:before="0"/>
              <w:rPr>
                <w:sz w:val="24"/>
                <w:szCs w:val="24"/>
              </w:rPr>
            </w:pPr>
            <w:r w:rsidRPr="000B0237">
              <w:rPr>
                <w:sz w:val="24"/>
                <w:szCs w:val="24"/>
              </w:rPr>
              <w:t>Zamawiający nie dopuszcza zaoferowania skanera wyposażonego w dodatkowy monitor dotykowy zintegrowany ze skanerem.</w:t>
            </w:r>
          </w:p>
          <w:p w:rsidR="00EC07C3" w:rsidRPr="00EC07C3" w:rsidRDefault="00EC07C3" w:rsidP="00EC07C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EC07C3" w:rsidRPr="006E5707" w:rsidRDefault="00EC07C3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7C3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EC07C3" w:rsidRPr="006E5707" w:rsidTr="00346B15">
        <w:trPr>
          <w:trHeight w:val="75"/>
        </w:trPr>
        <w:tc>
          <w:tcPr>
            <w:tcW w:w="1135" w:type="dxa"/>
            <w:vMerge w:val="restart"/>
          </w:tcPr>
          <w:p w:rsidR="00EC07C3" w:rsidRPr="00F212C5" w:rsidRDefault="00EC07C3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EC07C3" w:rsidRPr="00EC07C3" w:rsidRDefault="00EC07C3" w:rsidP="00BD0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7C3">
              <w:rPr>
                <w:rFonts w:ascii="Times New Roman" w:hAnsi="Times New Roman" w:cs="Times New Roman"/>
                <w:b/>
                <w:sz w:val="24"/>
                <w:szCs w:val="24"/>
              </w:rPr>
              <w:t>SZKOLENIE</w:t>
            </w:r>
          </w:p>
        </w:tc>
        <w:tc>
          <w:tcPr>
            <w:tcW w:w="4211" w:type="dxa"/>
          </w:tcPr>
          <w:p w:rsidR="00EC07C3" w:rsidRPr="00EC07C3" w:rsidRDefault="00EC07C3" w:rsidP="00E600F0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07C3">
              <w:rPr>
                <w:rFonts w:ascii="Times New Roman" w:hAnsi="Times New Roman" w:cs="Times New Roman"/>
                <w:sz w:val="24"/>
                <w:szCs w:val="24"/>
              </w:rPr>
              <w:t>Wykonawca przeprowadzi w siedzibie Zamawiającego szkolenie dla  wskazanych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rzez Zamawiającego pracowników (do</w:t>
            </w:r>
            <w:r w:rsidRPr="00EC07C3">
              <w:rPr>
                <w:rFonts w:ascii="Times New Roman" w:hAnsi="Times New Roman" w:cs="Times New Roman"/>
                <w:sz w:val="24"/>
                <w:szCs w:val="24"/>
              </w:rPr>
              <w:t>10 osób).</w:t>
            </w:r>
          </w:p>
          <w:p w:rsidR="00EC07C3" w:rsidRPr="00EC07C3" w:rsidRDefault="00EC07C3" w:rsidP="00EC07C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EC07C3" w:rsidRPr="006E5707" w:rsidRDefault="00EC07C3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7C3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EC07C3" w:rsidRPr="006E5707" w:rsidTr="00346B15">
        <w:trPr>
          <w:trHeight w:val="75"/>
        </w:trPr>
        <w:tc>
          <w:tcPr>
            <w:tcW w:w="1135" w:type="dxa"/>
            <w:vMerge/>
          </w:tcPr>
          <w:p w:rsidR="00EC07C3" w:rsidRPr="00F212C5" w:rsidRDefault="00EC07C3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C07C3" w:rsidRPr="00EC07C3" w:rsidRDefault="00EC07C3" w:rsidP="00BD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:rsidR="00EC07C3" w:rsidRPr="00EC07C3" w:rsidRDefault="00EC07C3" w:rsidP="00E600F0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07C3">
              <w:rPr>
                <w:rFonts w:ascii="Times New Roman" w:hAnsi="Times New Roman" w:cs="Times New Roman"/>
                <w:sz w:val="24"/>
                <w:szCs w:val="24"/>
              </w:rPr>
              <w:t>Szkolenie musi się odbyć na sprzęcie dostarczonym przez Wykonawcę w ramach zamówienia.</w:t>
            </w:r>
          </w:p>
          <w:p w:rsidR="00EC07C3" w:rsidRPr="00EC07C3" w:rsidRDefault="00EC07C3" w:rsidP="00EC07C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EC07C3" w:rsidRPr="006E5707" w:rsidRDefault="00EC07C3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7C3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EC07C3" w:rsidRPr="006E5707" w:rsidTr="00346B15">
        <w:trPr>
          <w:trHeight w:val="75"/>
        </w:trPr>
        <w:tc>
          <w:tcPr>
            <w:tcW w:w="1135" w:type="dxa"/>
            <w:vMerge/>
          </w:tcPr>
          <w:p w:rsidR="00EC07C3" w:rsidRPr="00F212C5" w:rsidRDefault="00EC07C3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C07C3" w:rsidRPr="00EC07C3" w:rsidRDefault="00EC07C3" w:rsidP="00BD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:rsidR="00EC07C3" w:rsidRPr="00EC07C3" w:rsidRDefault="00EC07C3" w:rsidP="00E600F0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07C3">
              <w:rPr>
                <w:rFonts w:ascii="Times New Roman" w:hAnsi="Times New Roman" w:cs="Times New Roman"/>
                <w:sz w:val="24"/>
                <w:szCs w:val="24"/>
              </w:rPr>
              <w:t>Uczestnicy szkolenia muszą otrzymać materiały szkoleniowe w języku polskim, opisujące czynności operatorskie niezbędne do wykonania podstawowych zadań procesu digitalizacji.</w:t>
            </w:r>
          </w:p>
        </w:tc>
        <w:tc>
          <w:tcPr>
            <w:tcW w:w="2422" w:type="dxa"/>
          </w:tcPr>
          <w:p w:rsidR="00EC07C3" w:rsidRPr="006E5707" w:rsidRDefault="00EC07C3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7C3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EC07C3" w:rsidRPr="006E5707" w:rsidTr="00346B15">
        <w:tc>
          <w:tcPr>
            <w:tcW w:w="1135" w:type="dxa"/>
          </w:tcPr>
          <w:p w:rsidR="00EC07C3" w:rsidRPr="00F212C5" w:rsidRDefault="00EC07C3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C07C3" w:rsidRPr="000B0237" w:rsidRDefault="00EC07C3" w:rsidP="00EC0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DOKUMENTACJA</w:t>
            </w:r>
          </w:p>
        </w:tc>
        <w:tc>
          <w:tcPr>
            <w:tcW w:w="4211" w:type="dxa"/>
          </w:tcPr>
          <w:p w:rsidR="00EC07C3" w:rsidRPr="00940C78" w:rsidRDefault="00EC07C3" w:rsidP="00E600F0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C78">
              <w:rPr>
                <w:rFonts w:ascii="Times New Roman" w:hAnsi="Times New Roman" w:cs="Times New Roman"/>
                <w:sz w:val="24"/>
                <w:szCs w:val="24"/>
              </w:rPr>
              <w:t>Urządzenie musi zostać dostarczone wraz z dokumentacją w języku polskim, która obejmuje co najmniej:</w:t>
            </w:r>
          </w:p>
          <w:p w:rsidR="00EC07C3" w:rsidRPr="00940C78" w:rsidRDefault="00EC07C3" w:rsidP="00E600F0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0C78">
              <w:rPr>
                <w:rFonts w:ascii="Times New Roman" w:hAnsi="Times New Roman" w:cs="Times New Roman"/>
                <w:sz w:val="24"/>
                <w:szCs w:val="24"/>
              </w:rPr>
              <w:t>komplet instrukcji;</w:t>
            </w:r>
          </w:p>
          <w:p w:rsidR="00EC07C3" w:rsidRPr="000B0237" w:rsidRDefault="00EC07C3" w:rsidP="00E600F0">
            <w:pPr>
              <w:pStyle w:val="TableParagraph"/>
              <w:numPr>
                <w:ilvl w:val="0"/>
                <w:numId w:val="24"/>
              </w:numPr>
              <w:spacing w:before="0"/>
              <w:rPr>
                <w:sz w:val="24"/>
                <w:szCs w:val="24"/>
              </w:rPr>
            </w:pPr>
            <w:r w:rsidRPr="00940C78">
              <w:rPr>
                <w:sz w:val="24"/>
                <w:szCs w:val="24"/>
              </w:rPr>
              <w:t>podręcznik użytkownika oprogramowania.</w:t>
            </w:r>
          </w:p>
        </w:tc>
        <w:tc>
          <w:tcPr>
            <w:tcW w:w="2422" w:type="dxa"/>
          </w:tcPr>
          <w:p w:rsidR="00EC07C3" w:rsidRPr="00F212C5" w:rsidRDefault="00EC07C3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EC07C3" w:rsidRPr="006E5707" w:rsidTr="00346B15">
        <w:tc>
          <w:tcPr>
            <w:tcW w:w="1135" w:type="dxa"/>
          </w:tcPr>
          <w:p w:rsidR="00EC07C3" w:rsidRPr="00F212C5" w:rsidRDefault="00EC07C3" w:rsidP="00E600F0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C07C3" w:rsidRPr="000B0237" w:rsidRDefault="00EC07C3" w:rsidP="00EC0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WSPARCIE TECHNICZNE</w:t>
            </w:r>
          </w:p>
        </w:tc>
        <w:tc>
          <w:tcPr>
            <w:tcW w:w="4211" w:type="dxa"/>
          </w:tcPr>
          <w:p w:rsidR="00EC07C3" w:rsidRPr="002527E7" w:rsidRDefault="00EC07C3" w:rsidP="00E600F0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27E7">
              <w:rPr>
                <w:rFonts w:ascii="Times New Roman" w:hAnsi="Times New Roman" w:cs="Times New Roman"/>
                <w:sz w:val="24"/>
                <w:szCs w:val="24"/>
              </w:rPr>
              <w:t xml:space="preserve">W ramach usługi Wykonawca jest zobowiązany do bezpłatnego świadczenia: </w:t>
            </w:r>
          </w:p>
          <w:p w:rsidR="00EC07C3" w:rsidRPr="002527E7" w:rsidRDefault="00EC07C3" w:rsidP="00E600F0">
            <w:pPr>
              <w:pStyle w:val="Akapitzlist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naprawy skanera i</w:t>
            </w:r>
            <w:r w:rsidRPr="002527E7">
              <w:rPr>
                <w:rFonts w:ascii="Times New Roman" w:hAnsi="Times New Roman" w:cs="Times New Roman"/>
                <w:sz w:val="24"/>
                <w:szCs w:val="24"/>
              </w:rPr>
              <w:t xml:space="preserve"> zestawu komputerowego w ciągu 10 dni roboczych od momentu zgłoszenia usterki, przy czym usterki mogą być zgłaszane w godzinach od 8:00 – 16:00, w dni robocze (bez dni ustawowo wolnych od pracy); </w:t>
            </w:r>
          </w:p>
          <w:p w:rsidR="00EC07C3" w:rsidRPr="002527E7" w:rsidRDefault="00EC07C3" w:rsidP="00E600F0">
            <w:pPr>
              <w:pStyle w:val="Akapitzlist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27E7">
              <w:rPr>
                <w:rFonts w:ascii="Times New Roman" w:hAnsi="Times New Roman" w:cs="Times New Roman"/>
                <w:sz w:val="24"/>
                <w:szCs w:val="24"/>
              </w:rPr>
              <w:t>naprawy mają być wykonywane w miejscu użytkowania sprzętu;</w:t>
            </w:r>
          </w:p>
          <w:p w:rsidR="00EC07C3" w:rsidRPr="002527E7" w:rsidRDefault="00EC07C3" w:rsidP="00E600F0">
            <w:pPr>
              <w:pStyle w:val="Akapitzlist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27E7">
              <w:rPr>
                <w:rFonts w:ascii="Times New Roman" w:hAnsi="Times New Roman" w:cs="Times New Roman"/>
                <w:sz w:val="24"/>
                <w:szCs w:val="24"/>
              </w:rPr>
              <w:t>udostępnienie sprzętu zastępczego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 nie gorszych parametrach od będącego przedmiotem zamówienia)</w:t>
            </w:r>
            <w:r w:rsidRPr="002527E7">
              <w:rPr>
                <w:rFonts w:ascii="Times New Roman" w:hAnsi="Times New Roman" w:cs="Times New Roman"/>
                <w:sz w:val="24"/>
                <w:szCs w:val="24"/>
              </w:rPr>
              <w:t xml:space="preserve"> na czas naprawy, w razie braku możliwości jego naprawy </w:t>
            </w:r>
            <w:r w:rsidR="008F4E6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proofErr w:type="spellStart"/>
            <w:r w:rsidR="008F4E61">
              <w:rPr>
                <w:rFonts w:ascii="Times New Roman" w:hAnsi="Times New Roman" w:cs="Times New Roman"/>
                <w:sz w:val="24"/>
                <w:szCs w:val="24"/>
              </w:rPr>
              <w:t>siedzibiue</w:t>
            </w:r>
            <w:proofErr w:type="spellEnd"/>
            <w:r w:rsidRPr="002527E7">
              <w:rPr>
                <w:rFonts w:ascii="Times New Roman" w:hAnsi="Times New Roman" w:cs="Times New Roman"/>
                <w:sz w:val="24"/>
                <w:szCs w:val="24"/>
              </w:rPr>
              <w:t xml:space="preserve"> Zamawiającego;</w:t>
            </w:r>
          </w:p>
          <w:p w:rsidR="00EC07C3" w:rsidRPr="002527E7" w:rsidRDefault="00EC07C3" w:rsidP="00E600F0">
            <w:pPr>
              <w:pStyle w:val="Akapitzlist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27E7">
              <w:rPr>
                <w:rFonts w:ascii="Times New Roman" w:hAnsi="Times New Roman" w:cs="Times New Roman"/>
                <w:sz w:val="24"/>
                <w:szCs w:val="24"/>
              </w:rPr>
              <w:t>bezpłatne telefoniczne wsparcie techniczne w godzinach określonych w pkt a.</w:t>
            </w:r>
          </w:p>
          <w:p w:rsidR="00EC07C3" w:rsidRPr="000B0237" w:rsidRDefault="00EC07C3" w:rsidP="00E600F0">
            <w:pPr>
              <w:pStyle w:val="TableParagraph"/>
              <w:numPr>
                <w:ilvl w:val="0"/>
                <w:numId w:val="26"/>
              </w:numPr>
              <w:spacing w:before="0"/>
              <w:rPr>
                <w:sz w:val="24"/>
                <w:szCs w:val="24"/>
              </w:rPr>
            </w:pPr>
            <w:bookmarkStart w:id="1" w:name="_Hlk71885797"/>
            <w:r w:rsidRPr="002527E7">
              <w:rPr>
                <w:sz w:val="24"/>
                <w:szCs w:val="24"/>
              </w:rPr>
              <w:t xml:space="preserve">jeden </w:t>
            </w:r>
            <w:r w:rsidR="008F4E61">
              <w:rPr>
                <w:sz w:val="24"/>
                <w:szCs w:val="24"/>
              </w:rPr>
              <w:t xml:space="preserve">bezpłatny </w:t>
            </w:r>
            <w:r w:rsidRPr="002527E7">
              <w:rPr>
                <w:sz w:val="24"/>
                <w:szCs w:val="24"/>
              </w:rPr>
              <w:t>przegląd konserwacyjny skanera w każdych 12 miesiącach świadczenia usługi serwisowej, w terminie uzgodnionym z Zamawiającym.</w:t>
            </w:r>
            <w:bookmarkEnd w:id="1"/>
          </w:p>
        </w:tc>
        <w:tc>
          <w:tcPr>
            <w:tcW w:w="2422" w:type="dxa"/>
          </w:tcPr>
          <w:p w:rsidR="00EC07C3" w:rsidRPr="00C42394" w:rsidRDefault="00EC07C3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94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F212C5" w:rsidRPr="006E5707" w:rsidTr="00F212C5">
        <w:tc>
          <w:tcPr>
            <w:tcW w:w="10603" w:type="dxa"/>
            <w:gridSpan w:val="4"/>
          </w:tcPr>
          <w:p w:rsidR="00F212C5" w:rsidRPr="00F212C5" w:rsidRDefault="00F212C5" w:rsidP="00F212C5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b/>
                <w:sz w:val="24"/>
                <w:szCs w:val="24"/>
              </w:rPr>
              <w:t>STANOWISKO KOMPUTEROWE DEDYKOWANE DO OBSŁUGI ZAOFEROWANEGO SKANERA</w:t>
            </w:r>
          </w:p>
        </w:tc>
      </w:tr>
      <w:tr w:rsidR="00F212C5" w:rsidRPr="006E5707" w:rsidTr="00346B15">
        <w:trPr>
          <w:trHeight w:val="3720"/>
        </w:trPr>
        <w:tc>
          <w:tcPr>
            <w:tcW w:w="1135" w:type="dxa"/>
          </w:tcPr>
          <w:p w:rsidR="00F212C5" w:rsidRPr="00B15FE7" w:rsidRDefault="00B15FE7" w:rsidP="00F212C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FE7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:rsidR="00F212C5" w:rsidRPr="00E76518" w:rsidRDefault="00F212C5" w:rsidP="00F212C5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b/>
                <w:sz w:val="24"/>
                <w:szCs w:val="24"/>
              </w:rPr>
              <w:t>ZASTOSOWANIE</w:t>
            </w:r>
          </w:p>
        </w:tc>
        <w:tc>
          <w:tcPr>
            <w:tcW w:w="4211" w:type="dxa"/>
          </w:tcPr>
          <w:p w:rsidR="00F212C5" w:rsidRPr="00E76518" w:rsidRDefault="00F212C5" w:rsidP="006A691E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Zestaw komputerowy z</w:t>
            </w:r>
            <w:r w:rsidRPr="00E76518">
              <w:rPr>
                <w:rFonts w:ascii="Times New Roman" w:hAnsi="Times New Roman" w:cs="Times New Roman"/>
                <w:sz w:val="24"/>
                <w:szCs w:val="24"/>
              </w:rPr>
              <w:t xml:space="preserve">optymalizowany pod wymagania urządzenia do digitalizacji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zbiorów bibliotecznych</w:t>
            </w:r>
            <w:r w:rsidRPr="00E76518">
              <w:rPr>
                <w:rFonts w:ascii="Times New Roman" w:hAnsi="Times New Roman" w:cs="Times New Roman"/>
                <w:sz w:val="24"/>
                <w:szCs w:val="24"/>
              </w:rPr>
              <w:t xml:space="preserve"> umożliwiający optymalne pod względem wydajności wykorzystanie skanera oraz do innych zastosowań przetwarzania grafiki. Wymagania dotyczące podzespołów komputera muszą jednak spełniać poniższe minimalne kryteria:</w:t>
            </w:r>
          </w:p>
        </w:tc>
        <w:tc>
          <w:tcPr>
            <w:tcW w:w="2422" w:type="dxa"/>
          </w:tcPr>
          <w:p w:rsidR="00F212C5" w:rsidRPr="00F212C5" w:rsidRDefault="00F212C5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F212C5" w:rsidRPr="006E5707" w:rsidTr="00346B15">
        <w:trPr>
          <w:trHeight w:val="113"/>
        </w:trPr>
        <w:tc>
          <w:tcPr>
            <w:tcW w:w="1135" w:type="dxa"/>
            <w:vMerge w:val="restart"/>
          </w:tcPr>
          <w:p w:rsidR="00F212C5" w:rsidRPr="00B15FE7" w:rsidRDefault="00B15FE7" w:rsidP="00F212C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FE7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835" w:type="dxa"/>
            <w:vMerge w:val="restart"/>
          </w:tcPr>
          <w:p w:rsidR="00F212C5" w:rsidRDefault="00F212C5" w:rsidP="00F212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b/>
                <w:sz w:val="24"/>
                <w:szCs w:val="24"/>
              </w:rPr>
              <w:t>OBUDOWA</w:t>
            </w:r>
          </w:p>
          <w:p w:rsidR="00F212C5" w:rsidRDefault="00F212C5" w:rsidP="00F212C5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mallCaps/>
                <w:sz w:val="24"/>
                <w:szCs w:val="24"/>
              </w:rPr>
              <w:lastRenderedPageBreak/>
              <w:t>Porty wyjścia na przednim panelu:</w:t>
            </w:r>
          </w:p>
          <w:p w:rsidR="00F212C5" w:rsidRDefault="00F212C5" w:rsidP="00F212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1" w:type="dxa"/>
          </w:tcPr>
          <w:p w:rsidR="00F212C5" w:rsidRPr="00F212C5" w:rsidRDefault="00F212C5" w:rsidP="00E600F0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x USB 3.0 lub 3.1, 2x USB-C</w:t>
            </w:r>
          </w:p>
          <w:p w:rsidR="00F212C5" w:rsidRPr="00F212C5" w:rsidRDefault="00F212C5" w:rsidP="00F212C5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F212C5" w:rsidRDefault="00F212C5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F212C5" w:rsidRPr="006E5707" w:rsidTr="00346B15">
        <w:trPr>
          <w:trHeight w:val="112"/>
        </w:trPr>
        <w:tc>
          <w:tcPr>
            <w:tcW w:w="1135" w:type="dxa"/>
            <w:vMerge/>
          </w:tcPr>
          <w:p w:rsidR="00F212C5" w:rsidRPr="00B15FE7" w:rsidRDefault="00F212C5" w:rsidP="00F212C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212C5" w:rsidRPr="00F212C5" w:rsidRDefault="00F212C5" w:rsidP="00F212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1" w:type="dxa"/>
          </w:tcPr>
          <w:p w:rsidR="00F212C5" w:rsidRPr="00F212C5" w:rsidRDefault="00F212C5" w:rsidP="00E600F0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1 x uniwersalne złącze słuchawkowe</w:t>
            </w:r>
          </w:p>
        </w:tc>
        <w:tc>
          <w:tcPr>
            <w:tcW w:w="2422" w:type="dxa"/>
          </w:tcPr>
          <w:p w:rsidR="00F212C5" w:rsidRDefault="00F212C5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F212C5" w:rsidRPr="006E5707" w:rsidTr="00346B15">
        <w:tc>
          <w:tcPr>
            <w:tcW w:w="1135" w:type="dxa"/>
          </w:tcPr>
          <w:p w:rsidR="00F212C5" w:rsidRPr="00B15FE7" w:rsidRDefault="00B15FE7" w:rsidP="00F212C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F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18.</w:t>
            </w:r>
          </w:p>
        </w:tc>
        <w:tc>
          <w:tcPr>
            <w:tcW w:w="2835" w:type="dxa"/>
          </w:tcPr>
          <w:p w:rsidR="00F212C5" w:rsidRPr="00E76518" w:rsidRDefault="00F212C5" w:rsidP="00F212C5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b/>
                <w:sz w:val="24"/>
                <w:szCs w:val="24"/>
              </w:rPr>
              <w:t>ZASILACZ</w:t>
            </w:r>
          </w:p>
        </w:tc>
        <w:tc>
          <w:tcPr>
            <w:tcW w:w="4211" w:type="dxa"/>
          </w:tcPr>
          <w:p w:rsidR="00F212C5" w:rsidRPr="00E76518" w:rsidRDefault="00F212C5" w:rsidP="00F212C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sz w:val="24"/>
                <w:szCs w:val="24"/>
              </w:rPr>
              <w:t>1 zasilacz prądu zmiennego – 300W, 200-240V</w:t>
            </w:r>
          </w:p>
        </w:tc>
        <w:tc>
          <w:tcPr>
            <w:tcW w:w="2422" w:type="dxa"/>
          </w:tcPr>
          <w:p w:rsidR="00F212C5" w:rsidRDefault="00F212C5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  <w:p w:rsidR="00F212C5" w:rsidRPr="00E76518" w:rsidRDefault="00F212C5" w:rsidP="00F21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FE7" w:rsidRPr="006E5707" w:rsidTr="00346B15">
        <w:trPr>
          <w:trHeight w:val="75"/>
        </w:trPr>
        <w:tc>
          <w:tcPr>
            <w:tcW w:w="1135" w:type="dxa"/>
            <w:vMerge w:val="restart"/>
          </w:tcPr>
          <w:p w:rsidR="00B15FE7" w:rsidRPr="00B15FE7" w:rsidRDefault="00B15FE7" w:rsidP="00B15FE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FE7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835" w:type="dxa"/>
            <w:vMerge w:val="restart"/>
          </w:tcPr>
          <w:p w:rsidR="00B15FE7" w:rsidRPr="00E76518" w:rsidRDefault="00B15FE7" w:rsidP="00B15FE7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b/>
                <w:sz w:val="24"/>
                <w:szCs w:val="24"/>
              </w:rPr>
              <w:t>PŁYTA GŁÓWNA</w:t>
            </w:r>
          </w:p>
        </w:tc>
        <w:tc>
          <w:tcPr>
            <w:tcW w:w="4211" w:type="dxa"/>
          </w:tcPr>
          <w:p w:rsidR="00B15FE7" w:rsidRPr="00F212C5" w:rsidRDefault="00B15FE7" w:rsidP="00E600F0">
            <w:pPr>
              <w:pStyle w:val="Akapitzlis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Zintegrowana karta sieciowa Gigabit Ethernet;</w:t>
            </w:r>
          </w:p>
          <w:p w:rsidR="00B15FE7" w:rsidRPr="00F212C5" w:rsidRDefault="00B15FE7" w:rsidP="00B15FE7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B15FE7" w:rsidRDefault="00B15FE7" w:rsidP="00B1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B15FE7" w:rsidRPr="006E5707" w:rsidTr="00346B15">
        <w:trPr>
          <w:trHeight w:val="75"/>
        </w:trPr>
        <w:tc>
          <w:tcPr>
            <w:tcW w:w="1135" w:type="dxa"/>
            <w:vMerge/>
          </w:tcPr>
          <w:p w:rsidR="00B15FE7" w:rsidRPr="00B15FE7" w:rsidRDefault="00B15FE7" w:rsidP="00B15FE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15FE7" w:rsidRPr="00E76518" w:rsidRDefault="00B15FE7" w:rsidP="00B15FE7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1" w:type="dxa"/>
          </w:tcPr>
          <w:p w:rsidR="00B15FE7" w:rsidRPr="00F212C5" w:rsidRDefault="00EE5620" w:rsidP="00E600F0">
            <w:pPr>
              <w:pStyle w:val="Akapitzlis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Druga karta sieciowa podłączona poprzez złącze PCI Express na potrzeby interfejsu </w:t>
            </w:r>
            <w:r w:rsidR="00124120">
              <w:rPr>
                <w:rFonts w:ascii="Times New Roman" w:hAnsi="Times New Roman" w:cs="Times New Roman"/>
                <w:sz w:val="24"/>
                <w:szCs w:val="24"/>
              </w:rPr>
              <w:t>komunikacji ze skanerem</w:t>
            </w:r>
          </w:p>
          <w:p w:rsidR="00B15FE7" w:rsidRPr="00F212C5" w:rsidRDefault="00B15FE7" w:rsidP="00B15FE7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B15FE7" w:rsidRDefault="00B15FE7" w:rsidP="00B1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B15FE7" w:rsidRPr="006E5707" w:rsidTr="00346B15">
        <w:trPr>
          <w:trHeight w:val="75"/>
        </w:trPr>
        <w:tc>
          <w:tcPr>
            <w:tcW w:w="1135" w:type="dxa"/>
            <w:vMerge/>
          </w:tcPr>
          <w:p w:rsidR="00B15FE7" w:rsidRPr="00B15FE7" w:rsidRDefault="00B15FE7" w:rsidP="00B15FE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15FE7" w:rsidRPr="00E76518" w:rsidRDefault="00B15FE7" w:rsidP="00B15FE7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1" w:type="dxa"/>
          </w:tcPr>
          <w:p w:rsidR="00B15FE7" w:rsidRPr="00F212C5" w:rsidRDefault="00B15FE7" w:rsidP="00E600F0">
            <w:pPr>
              <w:pStyle w:val="Akapitzlis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  <w:r w:rsidRPr="00E76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integrowana karta dźwiękowa</w:t>
            </w:r>
          </w:p>
        </w:tc>
        <w:tc>
          <w:tcPr>
            <w:tcW w:w="2422" w:type="dxa"/>
          </w:tcPr>
          <w:p w:rsidR="00B15FE7" w:rsidRDefault="00B15FE7" w:rsidP="00B1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  <w:p w:rsidR="00B15FE7" w:rsidRPr="00E76518" w:rsidRDefault="00B15FE7" w:rsidP="00B15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FE7" w:rsidRPr="006E5707" w:rsidTr="00346B15">
        <w:tc>
          <w:tcPr>
            <w:tcW w:w="1135" w:type="dxa"/>
          </w:tcPr>
          <w:p w:rsidR="00B15FE7" w:rsidRPr="00B15FE7" w:rsidRDefault="00B15FE7" w:rsidP="00B15FE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FE7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835" w:type="dxa"/>
          </w:tcPr>
          <w:p w:rsidR="00B15FE7" w:rsidRPr="00E76518" w:rsidRDefault="00B15FE7" w:rsidP="00B15FE7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b/>
                <w:sz w:val="24"/>
                <w:szCs w:val="24"/>
              </w:rPr>
              <w:t>CHIPSET</w:t>
            </w:r>
          </w:p>
        </w:tc>
        <w:tc>
          <w:tcPr>
            <w:tcW w:w="4211" w:type="dxa"/>
          </w:tcPr>
          <w:p w:rsidR="00B15FE7" w:rsidRPr="00E76518" w:rsidRDefault="00B15FE7" w:rsidP="00B15FE7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sz w:val="24"/>
                <w:szCs w:val="24"/>
              </w:rPr>
              <w:t>Dedykowany przez producenta procesora.</w:t>
            </w:r>
          </w:p>
        </w:tc>
        <w:tc>
          <w:tcPr>
            <w:tcW w:w="2422" w:type="dxa"/>
          </w:tcPr>
          <w:p w:rsidR="00B15FE7" w:rsidRDefault="00B15FE7" w:rsidP="00B1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  <w:p w:rsidR="00B15FE7" w:rsidRPr="00E76518" w:rsidRDefault="00B15FE7" w:rsidP="00B15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FE7" w:rsidRPr="006E5707" w:rsidTr="00346B15">
        <w:tc>
          <w:tcPr>
            <w:tcW w:w="1135" w:type="dxa"/>
          </w:tcPr>
          <w:p w:rsidR="00B15FE7" w:rsidRPr="00B15FE7" w:rsidRDefault="00B15FE7" w:rsidP="00B15FE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FE7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835" w:type="dxa"/>
          </w:tcPr>
          <w:p w:rsidR="00B15FE7" w:rsidRPr="00E76518" w:rsidRDefault="00B15FE7" w:rsidP="00B15FE7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b/>
                <w:sz w:val="24"/>
                <w:szCs w:val="24"/>
              </w:rPr>
              <w:t>PROCESOR</w:t>
            </w:r>
          </w:p>
          <w:p w:rsidR="00B15FE7" w:rsidRPr="00E76518" w:rsidRDefault="00B15FE7" w:rsidP="00B15FE7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5FE7" w:rsidRPr="00E76518" w:rsidRDefault="00B15FE7" w:rsidP="00B15FE7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1" w:type="dxa"/>
          </w:tcPr>
          <w:p w:rsidR="00B15FE7" w:rsidRPr="00E76518" w:rsidRDefault="00B15FE7" w:rsidP="00B15FE7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sz w:val="24"/>
                <w:szCs w:val="24"/>
              </w:rPr>
              <w:t xml:space="preserve">Zainstalowany 1 procesor osiągający w teście </w:t>
            </w:r>
            <w:proofErr w:type="spellStart"/>
            <w:r w:rsidRPr="00E76518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E76518">
              <w:rPr>
                <w:rFonts w:ascii="Times New Roman" w:hAnsi="Times New Roman" w:cs="Times New Roman"/>
                <w:sz w:val="24"/>
                <w:szCs w:val="24"/>
              </w:rPr>
              <w:t xml:space="preserve"> Performance Test,  co najmniej 31.000 punktów w kategorii </w:t>
            </w:r>
            <w:proofErr w:type="spellStart"/>
            <w:r w:rsidRPr="00E76518"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  <w:proofErr w:type="spellEnd"/>
            <w:r w:rsidRPr="00E76518">
              <w:rPr>
                <w:rFonts w:ascii="Times New Roman" w:hAnsi="Times New Roman" w:cs="Times New Roman"/>
                <w:sz w:val="24"/>
                <w:szCs w:val="24"/>
              </w:rPr>
              <w:t xml:space="preserve"> CPU Mark.</w:t>
            </w:r>
          </w:p>
        </w:tc>
        <w:tc>
          <w:tcPr>
            <w:tcW w:w="2422" w:type="dxa"/>
          </w:tcPr>
          <w:p w:rsidR="00B15FE7" w:rsidRDefault="00B15FE7" w:rsidP="00B1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B15FE7" w:rsidRPr="006E5707" w:rsidTr="00346B15">
        <w:tc>
          <w:tcPr>
            <w:tcW w:w="1135" w:type="dxa"/>
          </w:tcPr>
          <w:p w:rsidR="00B15FE7" w:rsidRPr="00B15FE7" w:rsidRDefault="00B15FE7" w:rsidP="00B15FE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FE7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2835" w:type="dxa"/>
          </w:tcPr>
          <w:p w:rsidR="00B15FE7" w:rsidRPr="00E76518" w:rsidRDefault="00B15FE7" w:rsidP="00B15FE7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b/>
                <w:sz w:val="24"/>
                <w:szCs w:val="24"/>
              </w:rPr>
              <w:t>PAMIĘĆ RAM</w:t>
            </w:r>
          </w:p>
        </w:tc>
        <w:tc>
          <w:tcPr>
            <w:tcW w:w="4211" w:type="dxa"/>
          </w:tcPr>
          <w:p w:rsidR="00B15FE7" w:rsidRPr="00E76518" w:rsidRDefault="00B15FE7" w:rsidP="00B15FE7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sz w:val="24"/>
                <w:szCs w:val="24"/>
              </w:rPr>
              <w:t>64GB DDR5</w:t>
            </w:r>
          </w:p>
        </w:tc>
        <w:tc>
          <w:tcPr>
            <w:tcW w:w="2422" w:type="dxa"/>
          </w:tcPr>
          <w:p w:rsidR="00B15FE7" w:rsidRDefault="00B15FE7" w:rsidP="00B1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B15FE7" w:rsidRPr="006E5707" w:rsidTr="00346B15">
        <w:tc>
          <w:tcPr>
            <w:tcW w:w="1135" w:type="dxa"/>
          </w:tcPr>
          <w:p w:rsidR="00B15FE7" w:rsidRPr="00B15FE7" w:rsidRDefault="00B15FE7" w:rsidP="00B15FE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FE7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2835" w:type="dxa"/>
          </w:tcPr>
          <w:p w:rsidR="00B15FE7" w:rsidRPr="00E76518" w:rsidRDefault="00B15FE7" w:rsidP="00B15FE7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b/>
                <w:sz w:val="24"/>
                <w:szCs w:val="24"/>
              </w:rPr>
              <w:t>DYSK SSD (SYSTEM)</w:t>
            </w:r>
          </w:p>
        </w:tc>
        <w:tc>
          <w:tcPr>
            <w:tcW w:w="4211" w:type="dxa"/>
          </w:tcPr>
          <w:p w:rsidR="00B15FE7" w:rsidRPr="00E76518" w:rsidRDefault="00B15FE7" w:rsidP="00B15FE7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sz w:val="24"/>
                <w:szCs w:val="24"/>
              </w:rPr>
              <w:t xml:space="preserve">2x 4TB </w:t>
            </w:r>
            <w:proofErr w:type="spellStart"/>
            <w:r w:rsidRPr="00E76518">
              <w:rPr>
                <w:rFonts w:ascii="Times New Roman" w:hAnsi="Times New Roman" w:cs="Times New Roman"/>
                <w:sz w:val="24"/>
                <w:szCs w:val="24"/>
              </w:rPr>
              <w:t>PCIe</w:t>
            </w:r>
            <w:proofErr w:type="spellEnd"/>
            <w:r w:rsidRPr="00E76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518">
              <w:rPr>
                <w:rFonts w:ascii="Times New Roman" w:hAnsi="Times New Roman" w:cs="Times New Roman"/>
                <w:sz w:val="24"/>
                <w:szCs w:val="24"/>
              </w:rPr>
              <w:t>NVMe</w:t>
            </w:r>
            <w:proofErr w:type="spellEnd"/>
          </w:p>
        </w:tc>
        <w:tc>
          <w:tcPr>
            <w:tcW w:w="2422" w:type="dxa"/>
          </w:tcPr>
          <w:p w:rsidR="00B15FE7" w:rsidRDefault="00B15FE7" w:rsidP="00B1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  <w:p w:rsidR="00B15FE7" w:rsidRPr="00E76518" w:rsidRDefault="00B15FE7" w:rsidP="00B15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FE7" w:rsidRPr="006E5707" w:rsidTr="00346B15">
        <w:tc>
          <w:tcPr>
            <w:tcW w:w="1135" w:type="dxa"/>
          </w:tcPr>
          <w:p w:rsidR="00B15FE7" w:rsidRPr="00B15FE7" w:rsidRDefault="00B15FE7" w:rsidP="00B15FE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FE7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2835" w:type="dxa"/>
          </w:tcPr>
          <w:p w:rsidR="00B15FE7" w:rsidRPr="00E76518" w:rsidRDefault="00B15FE7" w:rsidP="00B15FE7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b/>
                <w:sz w:val="24"/>
                <w:szCs w:val="24"/>
              </w:rPr>
              <w:t>KARTA GRAFICZNA</w:t>
            </w:r>
          </w:p>
        </w:tc>
        <w:tc>
          <w:tcPr>
            <w:tcW w:w="4211" w:type="dxa"/>
          </w:tcPr>
          <w:p w:rsidR="00B15FE7" w:rsidRPr="00E76518" w:rsidRDefault="00B15FE7" w:rsidP="00B15FE7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sz w:val="24"/>
                <w:szCs w:val="24"/>
              </w:rPr>
              <w:t>Zintegrowana karta graficzna</w:t>
            </w:r>
          </w:p>
        </w:tc>
        <w:tc>
          <w:tcPr>
            <w:tcW w:w="2422" w:type="dxa"/>
          </w:tcPr>
          <w:p w:rsidR="00B15FE7" w:rsidRDefault="00B15FE7" w:rsidP="00B1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  <w:p w:rsidR="00B15FE7" w:rsidRPr="00E76518" w:rsidRDefault="00B15FE7" w:rsidP="00B15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FE7" w:rsidRPr="006E5707" w:rsidTr="00346B15">
        <w:tc>
          <w:tcPr>
            <w:tcW w:w="1135" w:type="dxa"/>
          </w:tcPr>
          <w:p w:rsidR="00B15FE7" w:rsidRPr="00B15FE7" w:rsidRDefault="00B15FE7" w:rsidP="00B15FE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FE7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2835" w:type="dxa"/>
          </w:tcPr>
          <w:p w:rsidR="00B15FE7" w:rsidRPr="00E76518" w:rsidRDefault="00B15FE7" w:rsidP="00B15FE7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b/>
                <w:sz w:val="24"/>
                <w:szCs w:val="24"/>
              </w:rPr>
              <w:t>NAPĘD DVD</w:t>
            </w:r>
          </w:p>
        </w:tc>
        <w:tc>
          <w:tcPr>
            <w:tcW w:w="4211" w:type="dxa"/>
          </w:tcPr>
          <w:p w:rsidR="00B15FE7" w:rsidRPr="00E76518" w:rsidRDefault="00B15FE7" w:rsidP="00B15FE7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sz w:val="24"/>
                <w:szCs w:val="24"/>
              </w:rPr>
              <w:t>DVD +/- RW 8x</w:t>
            </w:r>
          </w:p>
        </w:tc>
        <w:tc>
          <w:tcPr>
            <w:tcW w:w="2422" w:type="dxa"/>
          </w:tcPr>
          <w:p w:rsidR="00B15FE7" w:rsidRDefault="00B15FE7" w:rsidP="00B1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B15FE7" w:rsidRPr="006E5707" w:rsidTr="00346B15">
        <w:tc>
          <w:tcPr>
            <w:tcW w:w="1135" w:type="dxa"/>
          </w:tcPr>
          <w:p w:rsidR="00B15FE7" w:rsidRPr="00B15FE7" w:rsidRDefault="00B15FE7" w:rsidP="00B15FE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FE7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2835" w:type="dxa"/>
          </w:tcPr>
          <w:p w:rsidR="00B15FE7" w:rsidRPr="00E76518" w:rsidRDefault="00B15FE7" w:rsidP="00B15FE7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b/>
                <w:sz w:val="24"/>
                <w:szCs w:val="24"/>
              </w:rPr>
              <w:t>SYSTEM OPERACYJNY</w:t>
            </w:r>
          </w:p>
        </w:tc>
        <w:tc>
          <w:tcPr>
            <w:tcW w:w="4211" w:type="dxa"/>
          </w:tcPr>
          <w:p w:rsidR="00B15FE7" w:rsidRPr="00E76518" w:rsidRDefault="00B15FE7" w:rsidP="00B15FE7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sz w:val="24"/>
                <w:szCs w:val="24"/>
              </w:rPr>
              <w:t xml:space="preserve">Zainstalowany system operacyjny Microsoft Windows 10 lub 11 </w:t>
            </w:r>
            <w:r w:rsidRPr="00E76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Professional lub równoważny</w:t>
            </w:r>
          </w:p>
        </w:tc>
        <w:tc>
          <w:tcPr>
            <w:tcW w:w="2422" w:type="dxa"/>
          </w:tcPr>
          <w:p w:rsidR="00B15FE7" w:rsidRDefault="00B15FE7" w:rsidP="00B1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B15FE7" w:rsidRPr="006E5707" w:rsidTr="00346B15">
        <w:tc>
          <w:tcPr>
            <w:tcW w:w="1135" w:type="dxa"/>
          </w:tcPr>
          <w:p w:rsidR="00B15FE7" w:rsidRPr="00B15FE7" w:rsidRDefault="00B15FE7" w:rsidP="00B15FE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FE7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2835" w:type="dxa"/>
          </w:tcPr>
          <w:p w:rsidR="00B15FE7" w:rsidRPr="00E76518" w:rsidRDefault="00B15FE7" w:rsidP="00B15FE7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b/>
                <w:sz w:val="24"/>
                <w:szCs w:val="24"/>
              </w:rPr>
              <w:t>MONITOR</w:t>
            </w:r>
          </w:p>
        </w:tc>
        <w:tc>
          <w:tcPr>
            <w:tcW w:w="4211" w:type="dxa"/>
          </w:tcPr>
          <w:p w:rsidR="00B15FE7" w:rsidRPr="00E76518" w:rsidRDefault="00B15FE7" w:rsidP="00B15FE7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sz w:val="24"/>
                <w:szCs w:val="24"/>
              </w:rPr>
              <w:t xml:space="preserve">26,9” IPS, 3840 x 2160 (16:9), kąty widzenia (pion/poziom) 1780, LED z szerokim </w:t>
            </w:r>
            <w:proofErr w:type="spellStart"/>
            <w:r w:rsidRPr="00E76518">
              <w:rPr>
                <w:rFonts w:ascii="Times New Roman" w:hAnsi="Times New Roman" w:cs="Times New Roman"/>
                <w:sz w:val="24"/>
                <w:szCs w:val="24"/>
              </w:rPr>
              <w:t>gamutem</w:t>
            </w:r>
            <w:proofErr w:type="spellEnd"/>
            <w:r w:rsidRPr="00E76518">
              <w:rPr>
                <w:rFonts w:ascii="Times New Roman" w:hAnsi="Times New Roman" w:cs="Times New Roman"/>
                <w:sz w:val="24"/>
                <w:szCs w:val="24"/>
              </w:rPr>
              <w:t xml:space="preserve">, 350 cd/m2, kontrast 1000:1, </w:t>
            </w:r>
            <w:proofErr w:type="spellStart"/>
            <w:r w:rsidRPr="00E76518">
              <w:rPr>
                <w:rFonts w:ascii="Times New Roman" w:hAnsi="Times New Roman" w:cs="Times New Roman"/>
                <w:sz w:val="24"/>
                <w:szCs w:val="24"/>
              </w:rPr>
              <w:t>DisplayPort</w:t>
            </w:r>
            <w:proofErr w:type="spellEnd"/>
            <w:r w:rsidRPr="00E76518">
              <w:rPr>
                <w:rFonts w:ascii="Times New Roman" w:hAnsi="Times New Roman" w:cs="Times New Roman"/>
                <w:sz w:val="24"/>
                <w:szCs w:val="24"/>
              </w:rPr>
              <w:t xml:space="preserve">, HDMI, obrót 172° prawo/ 172° lewo, </w:t>
            </w:r>
            <w:proofErr w:type="spellStart"/>
            <w:r w:rsidRPr="00E76518">
              <w:rPr>
                <w:rFonts w:ascii="Times New Roman" w:hAnsi="Times New Roman" w:cs="Times New Roman"/>
                <w:sz w:val="24"/>
                <w:szCs w:val="24"/>
              </w:rPr>
              <w:t>pivot</w:t>
            </w:r>
            <w:proofErr w:type="spellEnd"/>
            <w:r w:rsidRPr="00E76518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  <w:r w:rsidRPr="00E765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E76518">
              <w:rPr>
                <w:rFonts w:ascii="Times New Roman" w:hAnsi="Times New Roman" w:cs="Times New Roman"/>
                <w:sz w:val="24"/>
                <w:szCs w:val="24"/>
              </w:rPr>
              <w:t>, pochylenie, regulacja wysokości 155 mm</w:t>
            </w:r>
          </w:p>
        </w:tc>
        <w:tc>
          <w:tcPr>
            <w:tcW w:w="2422" w:type="dxa"/>
          </w:tcPr>
          <w:p w:rsidR="00B15FE7" w:rsidRDefault="00B15FE7" w:rsidP="00B1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  <w:p w:rsidR="00B15FE7" w:rsidRPr="00E76518" w:rsidRDefault="00B15FE7" w:rsidP="00B15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FE7" w:rsidRPr="006E5707" w:rsidTr="00346B15">
        <w:tc>
          <w:tcPr>
            <w:tcW w:w="1135" w:type="dxa"/>
          </w:tcPr>
          <w:p w:rsidR="00B15FE7" w:rsidRPr="00B15FE7" w:rsidRDefault="00B15FE7" w:rsidP="00B15FE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FE7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2835" w:type="dxa"/>
          </w:tcPr>
          <w:p w:rsidR="00B15FE7" w:rsidRPr="00E76518" w:rsidRDefault="00B15FE7" w:rsidP="00B15FE7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b/>
                <w:sz w:val="24"/>
                <w:szCs w:val="24"/>
              </w:rPr>
              <w:t>INNE</w:t>
            </w:r>
          </w:p>
        </w:tc>
        <w:tc>
          <w:tcPr>
            <w:tcW w:w="4211" w:type="dxa"/>
          </w:tcPr>
          <w:p w:rsidR="00B15FE7" w:rsidRPr="00E76518" w:rsidRDefault="00B15FE7" w:rsidP="00982CCE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sz w:val="24"/>
                <w:szCs w:val="24"/>
              </w:rPr>
              <w:t xml:space="preserve">Bezprzewodowa klawiatura QWERTY, bezprzewodowa mysz </w:t>
            </w:r>
            <w:r w:rsidR="00982CCE">
              <w:rPr>
                <w:rFonts w:ascii="Times New Roman" w:hAnsi="Times New Roman" w:cs="Times New Roman"/>
                <w:sz w:val="24"/>
                <w:szCs w:val="24"/>
              </w:rPr>
              <w:t xml:space="preserve">laserowa </w:t>
            </w:r>
            <w:r w:rsidRPr="00E76518">
              <w:rPr>
                <w:rFonts w:ascii="Times New Roman" w:hAnsi="Times New Roman" w:cs="Times New Roman"/>
                <w:sz w:val="24"/>
                <w:szCs w:val="24"/>
              </w:rPr>
              <w:t xml:space="preserve">1200 </w:t>
            </w:r>
            <w:proofErr w:type="spellStart"/>
            <w:r w:rsidRPr="00E76518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</w:p>
        </w:tc>
        <w:tc>
          <w:tcPr>
            <w:tcW w:w="2422" w:type="dxa"/>
          </w:tcPr>
          <w:p w:rsidR="00B15FE7" w:rsidRDefault="00B15FE7" w:rsidP="00B1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  <w:p w:rsidR="00B15FE7" w:rsidRPr="00E76518" w:rsidRDefault="00B15FE7" w:rsidP="00B15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FE7" w:rsidRPr="006E5707" w:rsidTr="00346B15">
        <w:trPr>
          <w:trHeight w:val="288"/>
        </w:trPr>
        <w:tc>
          <w:tcPr>
            <w:tcW w:w="1135" w:type="dxa"/>
            <w:vMerge w:val="restart"/>
          </w:tcPr>
          <w:p w:rsidR="00B15FE7" w:rsidRPr="00B15FE7" w:rsidRDefault="00B15FE7" w:rsidP="00B15FE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FE7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2835" w:type="dxa"/>
            <w:vMerge w:val="restart"/>
          </w:tcPr>
          <w:p w:rsidR="00B15FE7" w:rsidRPr="00E76518" w:rsidRDefault="00B15FE7" w:rsidP="00B15FE7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b/>
                <w:sz w:val="24"/>
                <w:szCs w:val="24"/>
              </w:rPr>
              <w:t>CERTYFIKATY I STANDARDY DLA JEDNOSTKI CENTRALNEJ KOMPUTERA</w:t>
            </w:r>
          </w:p>
        </w:tc>
        <w:tc>
          <w:tcPr>
            <w:tcW w:w="4211" w:type="dxa"/>
          </w:tcPr>
          <w:p w:rsidR="00B15FE7" w:rsidRPr="00B15FE7" w:rsidRDefault="00B15FE7" w:rsidP="00E600F0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5FE7">
              <w:rPr>
                <w:rFonts w:ascii="Times New Roman" w:hAnsi="Times New Roman" w:cs="Times New Roman"/>
                <w:sz w:val="24"/>
                <w:szCs w:val="24"/>
              </w:rPr>
              <w:t>Certyfikat ISO 9001 lub równoważny dla producenta sprzętu obejmujący proces projektowania i produkcji</w:t>
            </w:r>
          </w:p>
        </w:tc>
        <w:tc>
          <w:tcPr>
            <w:tcW w:w="2422" w:type="dxa"/>
          </w:tcPr>
          <w:p w:rsidR="00B15FE7" w:rsidRDefault="00B15FE7" w:rsidP="00B1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  <w:p w:rsidR="00B15FE7" w:rsidRPr="00E76518" w:rsidRDefault="00B15FE7" w:rsidP="00B15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FE7" w:rsidRPr="006E5707" w:rsidTr="00346B15">
        <w:trPr>
          <w:trHeight w:val="288"/>
        </w:trPr>
        <w:tc>
          <w:tcPr>
            <w:tcW w:w="1135" w:type="dxa"/>
            <w:vMerge/>
          </w:tcPr>
          <w:p w:rsidR="00B15FE7" w:rsidRPr="00B15FE7" w:rsidRDefault="00B15FE7" w:rsidP="00B15FE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15FE7" w:rsidRPr="00E76518" w:rsidRDefault="00B15FE7" w:rsidP="00B15FE7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1" w:type="dxa"/>
          </w:tcPr>
          <w:p w:rsidR="00B15FE7" w:rsidRPr="00B15FE7" w:rsidRDefault="00B15FE7" w:rsidP="00E600F0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5FE7">
              <w:rPr>
                <w:rFonts w:ascii="Times New Roman" w:hAnsi="Times New Roman" w:cs="Times New Roman"/>
                <w:sz w:val="24"/>
                <w:szCs w:val="24"/>
              </w:rPr>
              <w:t>Certyfikat ISO 14001 lub równoważny dla producenta sprzętu</w:t>
            </w:r>
          </w:p>
          <w:p w:rsidR="00B15FE7" w:rsidRPr="00B15FE7" w:rsidRDefault="00B15FE7" w:rsidP="00B15FE7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B15FE7" w:rsidRDefault="00B15FE7" w:rsidP="00B1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B15FE7" w:rsidRPr="006E5707" w:rsidTr="00346B15">
        <w:trPr>
          <w:trHeight w:val="288"/>
        </w:trPr>
        <w:tc>
          <w:tcPr>
            <w:tcW w:w="1135" w:type="dxa"/>
            <w:vMerge/>
          </w:tcPr>
          <w:p w:rsidR="00B15FE7" w:rsidRPr="00B15FE7" w:rsidRDefault="00B15FE7" w:rsidP="00B15FE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15FE7" w:rsidRPr="00E76518" w:rsidRDefault="00B15FE7" w:rsidP="00B15FE7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1" w:type="dxa"/>
          </w:tcPr>
          <w:p w:rsidR="00B15FE7" w:rsidRPr="00B15FE7" w:rsidRDefault="00B15FE7" w:rsidP="00E600F0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5FE7">
              <w:rPr>
                <w:rFonts w:ascii="Times New Roman" w:hAnsi="Times New Roman" w:cs="Times New Roman"/>
                <w:sz w:val="24"/>
                <w:szCs w:val="24"/>
              </w:rPr>
              <w:t xml:space="preserve">Certyfikat ISO 50001 lub równoważny dla producenta sprzętu lub oświadczenie producenta o stosowaniu w fabrykach polityki zarządzania energią, która jest zgodna z </w:t>
            </w:r>
            <w:r w:rsidRPr="00B15F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obowiązującymi przepisami na terenie Unii Europejskiej,</w:t>
            </w:r>
          </w:p>
          <w:p w:rsidR="00B15FE7" w:rsidRPr="00B15FE7" w:rsidRDefault="00B15FE7" w:rsidP="00B15FE7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B15FE7" w:rsidRDefault="00B15FE7" w:rsidP="00B1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TAK / NIE</w:t>
            </w:r>
          </w:p>
        </w:tc>
      </w:tr>
      <w:tr w:rsidR="00B15FE7" w:rsidRPr="006E5707" w:rsidTr="00346B15">
        <w:trPr>
          <w:trHeight w:val="288"/>
        </w:trPr>
        <w:tc>
          <w:tcPr>
            <w:tcW w:w="1135" w:type="dxa"/>
            <w:vMerge/>
          </w:tcPr>
          <w:p w:rsidR="00B15FE7" w:rsidRPr="00B15FE7" w:rsidRDefault="00B15FE7" w:rsidP="00B15FE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15FE7" w:rsidRPr="00E76518" w:rsidRDefault="00B15FE7" w:rsidP="00B15FE7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1" w:type="dxa"/>
          </w:tcPr>
          <w:p w:rsidR="00B15FE7" w:rsidRPr="00B15FE7" w:rsidRDefault="00B15FE7" w:rsidP="00E600F0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sz w:val="24"/>
                <w:szCs w:val="24"/>
              </w:rPr>
              <w:t>Deklaracja zgodności CE</w:t>
            </w:r>
          </w:p>
        </w:tc>
        <w:tc>
          <w:tcPr>
            <w:tcW w:w="2422" w:type="dxa"/>
          </w:tcPr>
          <w:p w:rsidR="00B15FE7" w:rsidRDefault="00B15FE7" w:rsidP="00B1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  <w:p w:rsidR="00B15FE7" w:rsidRPr="00E76518" w:rsidRDefault="00B15FE7" w:rsidP="00B15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FE7" w:rsidRPr="006E5707" w:rsidTr="00346B15">
        <w:tc>
          <w:tcPr>
            <w:tcW w:w="1135" w:type="dxa"/>
          </w:tcPr>
          <w:p w:rsidR="00B15FE7" w:rsidRPr="00B15FE7" w:rsidRDefault="00B15FE7" w:rsidP="00B15FE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FE7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2835" w:type="dxa"/>
          </w:tcPr>
          <w:p w:rsidR="00B15FE7" w:rsidRPr="00E76518" w:rsidRDefault="00B15FE7" w:rsidP="005970FE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INTEGRACJA KOMPUTERA ZE SKANEREM </w:t>
            </w:r>
            <w:r w:rsidR="005970FE">
              <w:rPr>
                <w:rFonts w:ascii="Times New Roman" w:hAnsi="Times New Roman" w:cs="Times New Roman"/>
                <w:b/>
                <w:sz w:val="24"/>
                <w:szCs w:val="24"/>
              </w:rPr>
              <w:t>A1 Z KOŁYSKĄ W KSZTAŁCIE LITERY V</w:t>
            </w:r>
          </w:p>
        </w:tc>
        <w:tc>
          <w:tcPr>
            <w:tcW w:w="4211" w:type="dxa"/>
          </w:tcPr>
          <w:p w:rsidR="00B15FE7" w:rsidRPr="00E76518" w:rsidRDefault="00B15FE7" w:rsidP="00B15FE7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Komputer musi być zintegrowany sprzętowo oraz programowo ze skanerem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A1 z kołyską w kształcie litery V.</w:t>
            </w:r>
          </w:p>
          <w:p w:rsidR="00B15FE7" w:rsidRPr="00F212C5" w:rsidRDefault="00B15FE7" w:rsidP="00B1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Wykonawca podłączy komputer do skanera, przetestuje i uruchomi obydwa urządzenia, jako zintegrowany zestaw do </w:t>
            </w:r>
            <w:r w:rsidRPr="00E76518">
              <w:rPr>
                <w:rFonts w:ascii="Times New Roman" w:hAnsi="Times New Roman" w:cs="Times New Roman"/>
                <w:sz w:val="24"/>
                <w:szCs w:val="24"/>
              </w:rPr>
              <w:t>digitalizacji materiałów archiwalnych.</w:t>
            </w:r>
          </w:p>
        </w:tc>
        <w:tc>
          <w:tcPr>
            <w:tcW w:w="2422" w:type="dxa"/>
          </w:tcPr>
          <w:p w:rsidR="00B15FE7" w:rsidRDefault="00B15FE7" w:rsidP="00B1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C5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</w:tbl>
    <w:p w:rsidR="00A23AED" w:rsidRDefault="00A23AED">
      <w:pPr>
        <w:rPr>
          <w:rFonts w:ascii="Times New Roman" w:hAnsi="Times New Roman" w:cs="Times New Roman"/>
          <w:smallCaps/>
          <w:sz w:val="24"/>
          <w:szCs w:val="24"/>
        </w:rPr>
      </w:pPr>
    </w:p>
    <w:sectPr w:rsidR="00A23AED" w:rsidSect="006E570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CA1" w:rsidRDefault="00137CA1" w:rsidP="00356CB9">
      <w:pPr>
        <w:spacing w:after="0" w:line="240" w:lineRule="auto"/>
      </w:pPr>
      <w:r>
        <w:separator/>
      </w:r>
    </w:p>
  </w:endnote>
  <w:endnote w:type="continuationSeparator" w:id="0">
    <w:p w:rsidR="00137CA1" w:rsidRDefault="00137CA1" w:rsidP="0035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6029255"/>
      <w:docPartObj>
        <w:docPartGallery w:val="Page Numbers (Bottom of Page)"/>
        <w:docPartUnique/>
      </w:docPartObj>
    </w:sdtPr>
    <w:sdtEndPr/>
    <w:sdtContent>
      <w:p w:rsidR="00356CB9" w:rsidRDefault="00356C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5AC">
          <w:rPr>
            <w:noProof/>
          </w:rPr>
          <w:t>10</w:t>
        </w:r>
        <w:r>
          <w:fldChar w:fldCharType="end"/>
        </w:r>
      </w:p>
    </w:sdtContent>
  </w:sdt>
  <w:p w:rsidR="00356CB9" w:rsidRDefault="00356C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CA1" w:rsidRDefault="00137CA1" w:rsidP="00356CB9">
      <w:pPr>
        <w:spacing w:after="0" w:line="240" w:lineRule="auto"/>
      </w:pPr>
      <w:r>
        <w:separator/>
      </w:r>
    </w:p>
  </w:footnote>
  <w:footnote w:type="continuationSeparator" w:id="0">
    <w:p w:rsidR="00137CA1" w:rsidRDefault="00137CA1" w:rsidP="00356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9B8"/>
    <w:multiLevelType w:val="hybridMultilevel"/>
    <w:tmpl w:val="690EADDE"/>
    <w:lvl w:ilvl="0" w:tplc="2DBE2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E54C4"/>
    <w:multiLevelType w:val="hybridMultilevel"/>
    <w:tmpl w:val="B15821B2"/>
    <w:lvl w:ilvl="0" w:tplc="C7605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10087"/>
    <w:multiLevelType w:val="hybridMultilevel"/>
    <w:tmpl w:val="9AD69032"/>
    <w:lvl w:ilvl="0" w:tplc="42B452A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0CFE2215"/>
    <w:multiLevelType w:val="hybridMultilevel"/>
    <w:tmpl w:val="F122419C"/>
    <w:lvl w:ilvl="0" w:tplc="E054A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B25E0"/>
    <w:multiLevelType w:val="hybridMultilevel"/>
    <w:tmpl w:val="0CDCC286"/>
    <w:lvl w:ilvl="0" w:tplc="260050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8719B"/>
    <w:multiLevelType w:val="hybridMultilevel"/>
    <w:tmpl w:val="1CB835B6"/>
    <w:lvl w:ilvl="0" w:tplc="20908B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4A9"/>
    <w:multiLevelType w:val="hybridMultilevel"/>
    <w:tmpl w:val="8592A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33D8D"/>
    <w:multiLevelType w:val="hybridMultilevel"/>
    <w:tmpl w:val="3B2447E8"/>
    <w:lvl w:ilvl="0" w:tplc="C30C2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26E95"/>
    <w:multiLevelType w:val="hybridMultilevel"/>
    <w:tmpl w:val="3E00E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3358A"/>
    <w:multiLevelType w:val="hybridMultilevel"/>
    <w:tmpl w:val="04849FB6"/>
    <w:lvl w:ilvl="0" w:tplc="7BF84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21432"/>
    <w:multiLevelType w:val="hybridMultilevel"/>
    <w:tmpl w:val="99806AD6"/>
    <w:lvl w:ilvl="0" w:tplc="EB304B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85CAF"/>
    <w:multiLevelType w:val="hybridMultilevel"/>
    <w:tmpl w:val="E63AC16E"/>
    <w:lvl w:ilvl="0" w:tplc="6728CA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A2338"/>
    <w:multiLevelType w:val="hybridMultilevel"/>
    <w:tmpl w:val="B858BD62"/>
    <w:lvl w:ilvl="0" w:tplc="C2F61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406F7"/>
    <w:multiLevelType w:val="hybridMultilevel"/>
    <w:tmpl w:val="89A65040"/>
    <w:lvl w:ilvl="0" w:tplc="E0084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B5816"/>
    <w:multiLevelType w:val="hybridMultilevel"/>
    <w:tmpl w:val="0E0AD66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4400F"/>
    <w:multiLevelType w:val="hybridMultilevel"/>
    <w:tmpl w:val="68D05D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6B87A8A"/>
    <w:multiLevelType w:val="hybridMultilevel"/>
    <w:tmpl w:val="5CE4FD9E"/>
    <w:lvl w:ilvl="0" w:tplc="3BD49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D6629"/>
    <w:multiLevelType w:val="hybridMultilevel"/>
    <w:tmpl w:val="64F23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226AF"/>
    <w:multiLevelType w:val="hybridMultilevel"/>
    <w:tmpl w:val="8182DC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B0ABB"/>
    <w:multiLevelType w:val="hybridMultilevel"/>
    <w:tmpl w:val="D200D26C"/>
    <w:lvl w:ilvl="0" w:tplc="53AEA7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023EC"/>
    <w:multiLevelType w:val="hybridMultilevel"/>
    <w:tmpl w:val="E2EAE078"/>
    <w:lvl w:ilvl="0" w:tplc="F2AC5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F634E"/>
    <w:multiLevelType w:val="hybridMultilevel"/>
    <w:tmpl w:val="E5FA66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854BC"/>
    <w:multiLevelType w:val="hybridMultilevel"/>
    <w:tmpl w:val="125A8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C26AE"/>
    <w:multiLevelType w:val="hybridMultilevel"/>
    <w:tmpl w:val="3E5CBB48"/>
    <w:lvl w:ilvl="0" w:tplc="E730AA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D0783"/>
    <w:multiLevelType w:val="hybridMultilevel"/>
    <w:tmpl w:val="90B291E6"/>
    <w:lvl w:ilvl="0" w:tplc="3BD49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34991"/>
    <w:multiLevelType w:val="hybridMultilevel"/>
    <w:tmpl w:val="E9C02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25B70"/>
    <w:multiLevelType w:val="hybridMultilevel"/>
    <w:tmpl w:val="19C6421C"/>
    <w:lvl w:ilvl="0" w:tplc="56FED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75C6C"/>
    <w:multiLevelType w:val="hybridMultilevel"/>
    <w:tmpl w:val="27020522"/>
    <w:lvl w:ilvl="0" w:tplc="8BD01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B7273"/>
    <w:multiLevelType w:val="hybridMultilevel"/>
    <w:tmpl w:val="80F49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42E04"/>
    <w:multiLevelType w:val="hybridMultilevel"/>
    <w:tmpl w:val="2F9CEF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A11E2"/>
    <w:multiLevelType w:val="hybridMultilevel"/>
    <w:tmpl w:val="47645CAA"/>
    <w:lvl w:ilvl="0" w:tplc="20908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67926"/>
    <w:multiLevelType w:val="hybridMultilevel"/>
    <w:tmpl w:val="1CD207BC"/>
    <w:lvl w:ilvl="0" w:tplc="166C8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20146"/>
    <w:multiLevelType w:val="hybridMultilevel"/>
    <w:tmpl w:val="38268BF8"/>
    <w:lvl w:ilvl="0" w:tplc="04150017">
      <w:start w:val="1"/>
      <w:numFmt w:val="lowerLetter"/>
      <w:lvlText w:val="%1)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3" w15:restartNumberingAfterBreak="0">
    <w:nsid w:val="7FD2785A"/>
    <w:multiLevelType w:val="hybridMultilevel"/>
    <w:tmpl w:val="A7ACE298"/>
    <w:lvl w:ilvl="0" w:tplc="4D64539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9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14"/>
  </w:num>
  <w:num w:numId="8">
    <w:abstractNumId w:val="20"/>
  </w:num>
  <w:num w:numId="9">
    <w:abstractNumId w:val="19"/>
  </w:num>
  <w:num w:numId="10">
    <w:abstractNumId w:val="11"/>
  </w:num>
  <w:num w:numId="11">
    <w:abstractNumId w:val="33"/>
  </w:num>
  <w:num w:numId="12">
    <w:abstractNumId w:val="23"/>
  </w:num>
  <w:num w:numId="13">
    <w:abstractNumId w:val="21"/>
  </w:num>
  <w:num w:numId="14">
    <w:abstractNumId w:val="22"/>
  </w:num>
  <w:num w:numId="15">
    <w:abstractNumId w:val="27"/>
  </w:num>
  <w:num w:numId="16">
    <w:abstractNumId w:val="9"/>
  </w:num>
  <w:num w:numId="17">
    <w:abstractNumId w:val="24"/>
  </w:num>
  <w:num w:numId="18">
    <w:abstractNumId w:val="17"/>
  </w:num>
  <w:num w:numId="19">
    <w:abstractNumId w:val="16"/>
  </w:num>
  <w:num w:numId="20">
    <w:abstractNumId w:val="15"/>
  </w:num>
  <w:num w:numId="21">
    <w:abstractNumId w:val="6"/>
  </w:num>
  <w:num w:numId="22">
    <w:abstractNumId w:val="28"/>
  </w:num>
  <w:num w:numId="23">
    <w:abstractNumId w:val="2"/>
  </w:num>
  <w:num w:numId="24">
    <w:abstractNumId w:val="32"/>
  </w:num>
  <w:num w:numId="25">
    <w:abstractNumId w:val="31"/>
  </w:num>
  <w:num w:numId="26">
    <w:abstractNumId w:val="18"/>
  </w:num>
  <w:num w:numId="27">
    <w:abstractNumId w:val="4"/>
  </w:num>
  <w:num w:numId="28">
    <w:abstractNumId w:val="10"/>
  </w:num>
  <w:num w:numId="29">
    <w:abstractNumId w:val="8"/>
  </w:num>
  <w:num w:numId="30">
    <w:abstractNumId w:val="12"/>
  </w:num>
  <w:num w:numId="31">
    <w:abstractNumId w:val="13"/>
  </w:num>
  <w:num w:numId="32">
    <w:abstractNumId w:val="5"/>
  </w:num>
  <w:num w:numId="33">
    <w:abstractNumId w:val="30"/>
  </w:num>
  <w:num w:numId="34">
    <w:abstractNumId w:val="2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07"/>
    <w:rsid w:val="00124120"/>
    <w:rsid w:val="00133C27"/>
    <w:rsid w:val="00137CA1"/>
    <w:rsid w:val="001D1FFD"/>
    <w:rsid w:val="00273D3A"/>
    <w:rsid w:val="00280DBA"/>
    <w:rsid w:val="00325DE8"/>
    <w:rsid w:val="00346B15"/>
    <w:rsid w:val="00356CB9"/>
    <w:rsid w:val="003D2824"/>
    <w:rsid w:val="00483B92"/>
    <w:rsid w:val="004B70DA"/>
    <w:rsid w:val="004C5349"/>
    <w:rsid w:val="004E000A"/>
    <w:rsid w:val="00520350"/>
    <w:rsid w:val="005875AE"/>
    <w:rsid w:val="005970FE"/>
    <w:rsid w:val="005D7D8B"/>
    <w:rsid w:val="006279D3"/>
    <w:rsid w:val="006A2640"/>
    <w:rsid w:val="006A691E"/>
    <w:rsid w:val="006E5707"/>
    <w:rsid w:val="007272DB"/>
    <w:rsid w:val="007B2A36"/>
    <w:rsid w:val="007C088A"/>
    <w:rsid w:val="008F4635"/>
    <w:rsid w:val="008F4E61"/>
    <w:rsid w:val="009059CB"/>
    <w:rsid w:val="00967DBF"/>
    <w:rsid w:val="00982CCE"/>
    <w:rsid w:val="00A23AED"/>
    <w:rsid w:val="00AF25AC"/>
    <w:rsid w:val="00B15FE7"/>
    <w:rsid w:val="00BA6294"/>
    <w:rsid w:val="00BB057E"/>
    <w:rsid w:val="00BD0B0C"/>
    <w:rsid w:val="00CD172F"/>
    <w:rsid w:val="00D963B0"/>
    <w:rsid w:val="00DF2C4F"/>
    <w:rsid w:val="00E04DC4"/>
    <w:rsid w:val="00E25576"/>
    <w:rsid w:val="00E35B77"/>
    <w:rsid w:val="00E600F0"/>
    <w:rsid w:val="00EC07C3"/>
    <w:rsid w:val="00EE5620"/>
    <w:rsid w:val="00F212C5"/>
    <w:rsid w:val="00F2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A401A"/>
  <w15:chartTrackingRefBased/>
  <w15:docId w15:val="{C9D432A0-0B98-41CF-B887-058BAFFF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57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E5707"/>
    <w:pPr>
      <w:suppressAutoHyphens/>
      <w:autoSpaceDN w:val="0"/>
      <w:spacing w:line="254" w:lineRule="auto"/>
      <w:textAlignment w:val="baseline"/>
    </w:pPr>
    <w:rPr>
      <w:rFonts w:ascii="Calibri" w:eastAsia="SimSun" w:hAnsi="Calibri" w:cs="F"/>
      <w:kern w:val="3"/>
      <w:sz w:val="16"/>
    </w:rPr>
  </w:style>
  <w:style w:type="paragraph" w:styleId="Akapitzlist">
    <w:name w:val="List Paragraph"/>
    <w:aliases w:val="Akapit z listą BS,CW_Lista,Colorful List Accent 1,List Paragraph,Akapit z listą4,Średnia siatka 1 — akcent 21,sw tekst,Wypunktowanie,Colorful List - Accent 11,Kolorowa lista — akcent 12,Asia 2  Akapit z listą,Obiekt,Ha,Dot pt"/>
    <w:basedOn w:val="Normalny"/>
    <w:link w:val="AkapitzlistZnak"/>
    <w:uiPriority w:val="34"/>
    <w:qFormat/>
    <w:rsid w:val="006E5707"/>
    <w:pPr>
      <w:ind w:left="720"/>
      <w:contextualSpacing/>
    </w:pPr>
  </w:style>
  <w:style w:type="character" w:customStyle="1" w:styleId="AkapitzlistZnak">
    <w:name w:val="Akapit z listą Znak"/>
    <w:aliases w:val="Akapit z listą BS Znak,CW_Lista Znak,Colorful List Accent 1 Znak,List Paragraph Znak,Akapit z listą4 Znak,Średnia siatka 1 — akcent 21 Znak,sw tekst Znak,Wypunktowanie Znak,Colorful List - Accent 11 Znak,Asia 2  Akapit z listą Znak"/>
    <w:basedOn w:val="Domylnaczcionkaakapitu"/>
    <w:link w:val="Akapitzlist"/>
    <w:uiPriority w:val="34"/>
    <w:qFormat/>
    <w:locked/>
    <w:rsid w:val="006E5707"/>
  </w:style>
  <w:style w:type="paragraph" w:styleId="Nagwek">
    <w:name w:val="header"/>
    <w:basedOn w:val="Normalny"/>
    <w:link w:val="NagwekZnak"/>
    <w:uiPriority w:val="99"/>
    <w:unhideWhenUsed/>
    <w:rsid w:val="00356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CB9"/>
  </w:style>
  <w:style w:type="paragraph" w:styleId="Stopka">
    <w:name w:val="footer"/>
    <w:basedOn w:val="Normalny"/>
    <w:link w:val="StopkaZnak"/>
    <w:uiPriority w:val="99"/>
    <w:unhideWhenUsed/>
    <w:rsid w:val="00356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CB9"/>
  </w:style>
  <w:style w:type="paragraph" w:customStyle="1" w:styleId="TableParagraph">
    <w:name w:val="Table Paragraph"/>
    <w:basedOn w:val="Normalny"/>
    <w:uiPriority w:val="1"/>
    <w:qFormat/>
    <w:rsid w:val="00EC07C3"/>
    <w:pPr>
      <w:widowControl w:val="0"/>
      <w:autoSpaceDE w:val="0"/>
      <w:autoSpaceDN w:val="0"/>
      <w:spacing w:before="55"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A1523-4252-41E2-8DE2-EA409743C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1963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Radwan</dc:creator>
  <cp:keywords/>
  <dc:description/>
  <cp:lastModifiedBy>Marlena Radwan</cp:lastModifiedBy>
  <cp:revision>34</cp:revision>
  <dcterms:created xsi:type="dcterms:W3CDTF">2025-09-19T07:36:00Z</dcterms:created>
  <dcterms:modified xsi:type="dcterms:W3CDTF">2025-09-24T09:16:00Z</dcterms:modified>
</cp:coreProperties>
</file>